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5" w:rsidRPr="00A10021" w:rsidRDefault="00AB34A5" w:rsidP="00AB34A5">
      <w:pPr>
        <w:spacing w:after="0"/>
        <w:jc w:val="center"/>
        <w:rPr>
          <w:rFonts w:ascii="Times New Roman" w:hAnsi="Times New Roman" w:cs="Times New Roman"/>
        </w:rPr>
      </w:pPr>
      <w:r w:rsidRPr="00A10021">
        <w:rPr>
          <w:rFonts w:ascii="Times New Roman" w:hAnsi="Times New Roman"/>
          <w:b/>
        </w:rPr>
        <w:t xml:space="preserve">THE INFORMATIONAL </w:t>
      </w:r>
      <w:r>
        <w:rPr>
          <w:rFonts w:ascii="Times New Roman" w:hAnsi="Times New Roman"/>
          <w:b/>
        </w:rPr>
        <w:t>CORRLINKS NEWSLETTER (ICON) # 76</w:t>
      </w:r>
    </w:p>
    <w:p w:rsidR="00AB34A5" w:rsidRPr="00A10021" w:rsidRDefault="00AB34A5" w:rsidP="00AB34A5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FEB.</w:t>
      </w:r>
      <w:proofErr w:type="gramEnd"/>
      <w:r>
        <w:rPr>
          <w:rFonts w:ascii="Times New Roman" w:hAnsi="Times New Roman"/>
          <w:b/>
        </w:rPr>
        <w:t xml:space="preserve"> 2022 – </w:t>
      </w:r>
      <w:r w:rsidR="00361F5E">
        <w:rPr>
          <w:rFonts w:ascii="Times New Roman" w:hAnsi="Times New Roman"/>
          <w:b/>
        </w:rPr>
        <w:t>SORNA RULE CHANGE</w:t>
      </w:r>
    </w:p>
    <w:p w:rsidR="00AB34A5" w:rsidRPr="00A10021" w:rsidRDefault="00AB34A5" w:rsidP="00AB34A5">
      <w:pPr>
        <w:spacing w:after="0"/>
        <w:jc w:val="both"/>
        <w:rPr>
          <w:rFonts w:ascii="Times New Roman" w:hAnsi="Times New Roman"/>
        </w:rPr>
      </w:pPr>
    </w:p>
    <w:p w:rsidR="00AB34A5" w:rsidRPr="00A10021" w:rsidRDefault="00AB34A5" w:rsidP="00AB34A5">
      <w:pPr>
        <w:spacing w:after="0"/>
        <w:jc w:val="both"/>
        <w:rPr>
          <w:rFonts w:ascii="Times New Roman" w:hAnsi="Times New Roman"/>
        </w:rPr>
      </w:pPr>
      <w:proofErr w:type="spellStart"/>
      <w:r w:rsidRPr="00A10021">
        <w:rPr>
          <w:rFonts w:ascii="Times New Roman" w:hAnsi="Times New Roman"/>
        </w:rPr>
        <w:t>ICoN</w:t>
      </w:r>
      <w:proofErr w:type="spellEnd"/>
      <w:r w:rsidRPr="00A10021">
        <w:rPr>
          <w:rFonts w:ascii="Times New Roman" w:hAnsi="Times New Roman"/>
        </w:rPr>
        <w:t xml:space="preserve"> provides legal, treatment, activism news &amp; practical info for incarcerated SOs. Send inquiries </w:t>
      </w:r>
      <w:r w:rsidR="0017375B">
        <w:rPr>
          <w:rFonts w:ascii="Times New Roman" w:hAnsi="Times New Roman"/>
        </w:rPr>
        <w:t>in separate</w:t>
      </w:r>
      <w:r w:rsidRPr="00A10021">
        <w:rPr>
          <w:rFonts w:ascii="Times New Roman" w:hAnsi="Times New Roman"/>
        </w:rPr>
        <w:t xml:space="preserve"> </w:t>
      </w:r>
      <w:proofErr w:type="spellStart"/>
      <w:r w:rsidRPr="00A10021">
        <w:rPr>
          <w:rFonts w:ascii="Times New Roman" w:hAnsi="Times New Roman"/>
        </w:rPr>
        <w:t>CorrLinks</w:t>
      </w:r>
      <w:proofErr w:type="spellEnd"/>
      <w:r w:rsidRPr="00A10021">
        <w:rPr>
          <w:rFonts w:ascii="Times New Roman" w:hAnsi="Times New Roman"/>
        </w:rPr>
        <w:t xml:space="preserve"> email (iamthefallen1@yahoo.com)</w:t>
      </w:r>
      <w:r w:rsidR="001F7CDF">
        <w:rPr>
          <w:rFonts w:ascii="Times New Roman" w:hAnsi="Times New Roman"/>
        </w:rPr>
        <w:t xml:space="preserve"> or to Derek Logue, 2211 CR</w:t>
      </w:r>
      <w:r w:rsidRPr="00A10021">
        <w:rPr>
          <w:rFonts w:ascii="Times New Roman" w:hAnsi="Times New Roman"/>
        </w:rPr>
        <w:t xml:space="preserve"> 400, </w:t>
      </w:r>
      <w:proofErr w:type="gramStart"/>
      <w:r w:rsidRPr="00A10021">
        <w:rPr>
          <w:rFonts w:ascii="Times New Roman" w:hAnsi="Times New Roman"/>
        </w:rPr>
        <w:t>Tobias</w:t>
      </w:r>
      <w:proofErr w:type="gramEnd"/>
      <w:r w:rsidRPr="00A10021">
        <w:rPr>
          <w:rFonts w:ascii="Times New Roman" w:hAnsi="Times New Roman"/>
        </w:rPr>
        <w:t xml:space="preserve"> NE 68453. Our focus is SO laws; I don’t advise or assist on appeals, sentencing issues, non-SO news, &amp; services like people-find</w:t>
      </w:r>
      <w:r w:rsidR="0017375B">
        <w:rPr>
          <w:rFonts w:ascii="Times New Roman" w:hAnsi="Times New Roman"/>
        </w:rPr>
        <w:t xml:space="preserve">ing, </w:t>
      </w:r>
      <w:proofErr w:type="spellStart"/>
      <w:r w:rsidR="0017375B">
        <w:rPr>
          <w:rFonts w:ascii="Times New Roman" w:hAnsi="Times New Roman"/>
        </w:rPr>
        <w:t>penpals</w:t>
      </w:r>
      <w:proofErr w:type="spellEnd"/>
      <w:r w:rsidR="0017375B">
        <w:rPr>
          <w:rFonts w:ascii="Times New Roman" w:hAnsi="Times New Roman"/>
        </w:rPr>
        <w:t xml:space="preserve"> &amp; mail forwarding.</w:t>
      </w:r>
    </w:p>
    <w:p w:rsidR="00AB34A5" w:rsidRPr="00A10021" w:rsidRDefault="00AB34A5" w:rsidP="00AB34A5">
      <w:pPr>
        <w:spacing w:after="0"/>
        <w:jc w:val="both"/>
        <w:rPr>
          <w:rFonts w:ascii="Times New Roman" w:hAnsi="Times New Roman"/>
        </w:rPr>
      </w:pPr>
    </w:p>
    <w:p w:rsidR="007B0941" w:rsidRDefault="00AB34A5" w:rsidP="00AB34A5">
      <w:pPr>
        <w:spacing w:after="0"/>
        <w:rPr>
          <w:rFonts w:ascii="Times New Roman" w:hAnsi="Times New Roman" w:cs="Times New Roman"/>
          <w:b/>
        </w:rPr>
      </w:pPr>
      <w:r w:rsidRPr="00A10021">
        <w:rPr>
          <w:rFonts w:ascii="Times New Roman" w:hAnsi="Times New Roman" w:cs="Times New Roman"/>
          <w:b/>
        </w:rPr>
        <w:t>LEGAL ROUNDUP</w:t>
      </w:r>
    </w:p>
    <w:p w:rsidR="00AB34A5" w:rsidRDefault="00AB34A5" w:rsidP="00AB34A5">
      <w:pPr>
        <w:spacing w:after="0"/>
        <w:rPr>
          <w:rFonts w:ascii="Times New Roman" w:hAnsi="Times New Roman" w:cs="Times New Roman"/>
          <w:b/>
        </w:rPr>
      </w:pPr>
    </w:p>
    <w:p w:rsidR="00AB34A5" w:rsidRDefault="00AB34A5" w:rsidP="00AB34A5">
      <w:pPr>
        <w:spacing w:after="0"/>
        <w:jc w:val="both"/>
        <w:rPr>
          <w:rFonts w:ascii="Times New Roman" w:hAnsi="Times New Roman" w:cs="Times New Roman"/>
        </w:rPr>
      </w:pPr>
      <w:r w:rsidRPr="00AB34A5">
        <w:rPr>
          <w:rFonts w:ascii="Times New Roman" w:hAnsi="Times New Roman" w:cs="Times New Roman"/>
          <w:i/>
        </w:rPr>
        <w:t>US v. Hunt</w:t>
      </w:r>
      <w:r w:rsidRPr="00AB34A5">
        <w:rPr>
          <w:rFonts w:ascii="Times New Roman" w:hAnsi="Times New Roman" w:cs="Times New Roman"/>
        </w:rPr>
        <w:t>, No. 20-1009 (1st Cir. 2021)</w:t>
      </w:r>
      <w:r>
        <w:rPr>
          <w:rFonts w:ascii="Times New Roman" w:hAnsi="Times New Roman" w:cs="Times New Roman"/>
        </w:rPr>
        <w:t xml:space="preserve">: </w:t>
      </w:r>
      <w:r w:rsidR="00EE57B9">
        <w:rPr>
          <w:rFonts w:ascii="Times New Roman" w:hAnsi="Times New Roman" w:cs="Times New Roman"/>
        </w:rPr>
        <w:t>Hunt</w:t>
      </w:r>
      <w:r w:rsidR="00361F5E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civilly committed under the AWA</w:t>
      </w:r>
      <w:r w:rsidR="00EE57B9">
        <w:rPr>
          <w:rFonts w:ascii="Times New Roman" w:hAnsi="Times New Roman" w:cs="Times New Roman"/>
        </w:rPr>
        <w:t xml:space="preserve"> in 2009</w:t>
      </w:r>
      <w:r w:rsidR="00361F5E">
        <w:rPr>
          <w:rFonts w:ascii="Times New Roman" w:hAnsi="Times New Roman" w:cs="Times New Roman"/>
        </w:rPr>
        <w:t>, discharged</w:t>
      </w:r>
      <w:r w:rsidRPr="00AB34A5">
        <w:rPr>
          <w:rFonts w:ascii="Times New Roman" w:hAnsi="Times New Roman" w:cs="Times New Roman"/>
        </w:rPr>
        <w:t xml:space="preserve"> from commitment </w:t>
      </w:r>
      <w:r w:rsidR="00EE57B9">
        <w:rPr>
          <w:rFonts w:ascii="Times New Roman" w:hAnsi="Times New Roman" w:cs="Times New Roman"/>
        </w:rPr>
        <w:t xml:space="preserve">in 2012 </w:t>
      </w:r>
      <w:r w:rsidRPr="00AB34A5">
        <w:rPr>
          <w:rFonts w:ascii="Times New Roman" w:hAnsi="Times New Roman" w:cs="Times New Roman"/>
        </w:rPr>
        <w:t xml:space="preserve">under certain conditions, including that he receive mental health treatment </w:t>
      </w:r>
      <w:r w:rsidR="00361F5E">
        <w:rPr>
          <w:rFonts w:ascii="Times New Roman" w:hAnsi="Times New Roman" w:cs="Times New Roman"/>
        </w:rPr>
        <w:t>&amp;</w:t>
      </w:r>
      <w:r w:rsidRPr="00AB34A5">
        <w:rPr>
          <w:rFonts w:ascii="Times New Roman" w:hAnsi="Times New Roman" w:cs="Times New Roman"/>
        </w:rPr>
        <w:t xml:space="preserve"> remain under supervised probation.</w:t>
      </w:r>
      <w:r>
        <w:rPr>
          <w:rFonts w:ascii="Times New Roman" w:hAnsi="Times New Roman" w:cs="Times New Roman"/>
        </w:rPr>
        <w:t xml:space="preserve"> </w:t>
      </w:r>
      <w:r w:rsidRPr="00AB34A5">
        <w:rPr>
          <w:rFonts w:ascii="Times New Roman" w:hAnsi="Times New Roman" w:cs="Times New Roman"/>
        </w:rPr>
        <w:t xml:space="preserve">In 2018 </w:t>
      </w:r>
      <w:r w:rsidR="00361F5E">
        <w:rPr>
          <w:rFonts w:ascii="Times New Roman" w:hAnsi="Times New Roman" w:cs="Times New Roman"/>
        </w:rPr>
        <w:t>Hunt</w:t>
      </w:r>
      <w:r w:rsidRPr="00AB34A5">
        <w:rPr>
          <w:rFonts w:ascii="Times New Roman" w:hAnsi="Times New Roman" w:cs="Times New Roman"/>
        </w:rPr>
        <w:t xml:space="preserve"> moved for an unconditional discharge, which requires a showing that the committed individual would not be “sexually dangerous to oth</w:t>
      </w:r>
      <w:r>
        <w:rPr>
          <w:rFonts w:ascii="Times New Roman" w:hAnsi="Times New Roman" w:cs="Times New Roman"/>
        </w:rPr>
        <w:t xml:space="preserve">ers” if so released. The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 xml:space="preserve"> C</w:t>
      </w:r>
      <w:r w:rsidRPr="00AB34A5">
        <w:rPr>
          <w:rFonts w:ascii="Times New Roman" w:hAnsi="Times New Roman" w:cs="Times New Roman"/>
        </w:rPr>
        <w:t xml:space="preserve">t concluded that </w:t>
      </w:r>
      <w:r w:rsidR="00361F5E">
        <w:rPr>
          <w:rFonts w:ascii="Times New Roman" w:hAnsi="Times New Roman" w:cs="Times New Roman"/>
        </w:rPr>
        <w:t>Hunt</w:t>
      </w:r>
      <w:r w:rsidRPr="00AB34A5">
        <w:rPr>
          <w:rFonts w:ascii="Times New Roman" w:hAnsi="Times New Roman" w:cs="Times New Roman"/>
        </w:rPr>
        <w:t xml:space="preserve"> failed to make the required showing despite c</w:t>
      </w:r>
      <w:r>
        <w:rPr>
          <w:rFonts w:ascii="Times New Roman" w:hAnsi="Times New Roman" w:cs="Times New Roman"/>
        </w:rPr>
        <w:t>onsistently compliant behavior. Appellant is now 75</w:t>
      </w:r>
      <w:r w:rsidRPr="00AB34A5">
        <w:rPr>
          <w:rFonts w:ascii="Times New Roman" w:hAnsi="Times New Roman" w:cs="Times New Roman"/>
        </w:rPr>
        <w:t>, partially paralyzed from a medical condition</w:t>
      </w:r>
      <w:r>
        <w:rPr>
          <w:rFonts w:ascii="Times New Roman" w:hAnsi="Times New Roman" w:cs="Times New Roman"/>
        </w:rPr>
        <w:t xml:space="preserve">, </w:t>
      </w:r>
      <w:r w:rsidR="00361F5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confined to a wheelchair. 1st Cir</w:t>
      </w:r>
      <w:r w:rsidRPr="00AB34A5">
        <w:rPr>
          <w:rFonts w:ascii="Times New Roman" w:hAnsi="Times New Roman" w:cs="Times New Roman"/>
        </w:rPr>
        <w:t xml:space="preserve"> affirmed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 xml:space="preserve"> C</w:t>
      </w:r>
      <w:r w:rsidRPr="00AB34A5">
        <w:rPr>
          <w:rFonts w:ascii="Times New Roman" w:hAnsi="Times New Roman" w:cs="Times New Roman"/>
        </w:rPr>
        <w:t xml:space="preserve">t’s judgment denying unconditional discharge holding that deference would be given to the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 xml:space="preserve"> C</w:t>
      </w:r>
      <w:r w:rsidRPr="00AB34A5">
        <w:rPr>
          <w:rFonts w:ascii="Times New Roman" w:hAnsi="Times New Roman" w:cs="Times New Roman"/>
        </w:rPr>
        <w:t>t’s det</w:t>
      </w:r>
      <w:r w:rsidR="00030E0B">
        <w:rPr>
          <w:rFonts w:ascii="Times New Roman" w:hAnsi="Times New Roman" w:cs="Times New Roman"/>
        </w:rPr>
        <w:t xml:space="preserve">erminations. </w:t>
      </w:r>
      <w:r w:rsidRPr="00AB34A5">
        <w:rPr>
          <w:rFonts w:ascii="Times New Roman" w:hAnsi="Times New Roman" w:cs="Times New Roman"/>
        </w:rPr>
        <w:t>Court noted</w:t>
      </w:r>
      <w:r w:rsidR="00361F5E">
        <w:rPr>
          <w:rFonts w:ascii="Times New Roman" w:hAnsi="Times New Roman" w:cs="Times New Roman"/>
        </w:rPr>
        <w:t xml:space="preserve"> “some concern” that the </w:t>
      </w:r>
      <w:proofErr w:type="spellStart"/>
      <w:r w:rsidR="00361F5E">
        <w:rPr>
          <w:rFonts w:ascii="Times New Roman" w:hAnsi="Times New Roman" w:cs="Times New Roman"/>
        </w:rPr>
        <w:t>Dist</w:t>
      </w:r>
      <w:proofErr w:type="spellEnd"/>
      <w:r w:rsidR="00361F5E">
        <w:rPr>
          <w:rFonts w:ascii="Times New Roman" w:hAnsi="Times New Roman" w:cs="Times New Roman"/>
        </w:rPr>
        <w:t xml:space="preserve"> C</w:t>
      </w:r>
      <w:r w:rsidRPr="00AB34A5">
        <w:rPr>
          <w:rFonts w:ascii="Times New Roman" w:hAnsi="Times New Roman" w:cs="Times New Roman"/>
        </w:rPr>
        <w:t>t “gave seemingly little weight to [Appellant’s] physical impairments” but affirmed the ruling noting the difficulty of d</w:t>
      </w:r>
      <w:r w:rsidR="00030E0B">
        <w:rPr>
          <w:rFonts w:ascii="Times New Roman" w:hAnsi="Times New Roman" w:cs="Times New Roman"/>
        </w:rPr>
        <w:t>etermining whether the Hunt</w:t>
      </w:r>
      <w:r w:rsidRPr="00AB34A5">
        <w:rPr>
          <w:rFonts w:ascii="Times New Roman" w:hAnsi="Times New Roman" w:cs="Times New Roman"/>
        </w:rPr>
        <w:t>’s “spotless record” was dependent in part on the conditions of supervision he sought to remove.</w:t>
      </w:r>
    </w:p>
    <w:p w:rsidR="00AB34A5" w:rsidRDefault="00AB34A5" w:rsidP="00AB34A5">
      <w:pPr>
        <w:spacing w:after="0"/>
        <w:jc w:val="both"/>
        <w:rPr>
          <w:rFonts w:ascii="Times New Roman" w:hAnsi="Times New Roman" w:cs="Times New Roman"/>
        </w:rPr>
      </w:pPr>
    </w:p>
    <w:p w:rsidR="00AB34A5" w:rsidRDefault="00AB34A5" w:rsidP="00046AE8">
      <w:pPr>
        <w:spacing w:after="0"/>
        <w:jc w:val="both"/>
        <w:rPr>
          <w:rFonts w:ascii="Times New Roman" w:hAnsi="Times New Roman" w:cs="Times New Roman"/>
        </w:rPr>
      </w:pPr>
      <w:r w:rsidRPr="00046AE8">
        <w:rPr>
          <w:rFonts w:ascii="Times New Roman" w:hAnsi="Times New Roman" w:cs="Times New Roman"/>
          <w:i/>
        </w:rPr>
        <w:t>People v. Edwards</w:t>
      </w:r>
      <w:r w:rsidRPr="00AB34A5">
        <w:rPr>
          <w:rFonts w:ascii="Times New Roman" w:hAnsi="Times New Roman" w:cs="Times New Roman"/>
        </w:rPr>
        <w:t>, No. 20-01300 (NY App. Div. 2021)</w:t>
      </w:r>
      <w:r w:rsidR="00046AE8">
        <w:rPr>
          <w:rFonts w:ascii="Times New Roman" w:hAnsi="Times New Roman" w:cs="Times New Roman"/>
        </w:rPr>
        <w:t>: Edwards</w:t>
      </w:r>
      <w:r w:rsidR="00046AE8" w:rsidRPr="00046AE8">
        <w:rPr>
          <w:rFonts w:ascii="Times New Roman" w:hAnsi="Times New Roman" w:cs="Times New Roman"/>
        </w:rPr>
        <w:t xml:space="preserve"> challenges an ord</w:t>
      </w:r>
      <w:r w:rsidR="00030E0B">
        <w:rPr>
          <w:rFonts w:ascii="Times New Roman" w:hAnsi="Times New Roman" w:cs="Times New Roman"/>
        </w:rPr>
        <w:t xml:space="preserve">er determining that he is a </w:t>
      </w:r>
      <w:proofErr w:type="spellStart"/>
      <w:r w:rsidR="00030E0B">
        <w:rPr>
          <w:rFonts w:ascii="Times New Roman" w:hAnsi="Times New Roman" w:cs="Times New Roman"/>
        </w:rPr>
        <w:t>Lv</w:t>
      </w:r>
      <w:r w:rsidR="00046AE8" w:rsidRPr="00046AE8">
        <w:rPr>
          <w:rFonts w:ascii="Times New Roman" w:hAnsi="Times New Roman" w:cs="Times New Roman"/>
        </w:rPr>
        <w:t>l</w:t>
      </w:r>
      <w:proofErr w:type="spellEnd"/>
      <w:r w:rsidR="00046AE8" w:rsidRPr="00046AE8">
        <w:rPr>
          <w:rFonts w:ascii="Times New Roman" w:hAnsi="Times New Roman" w:cs="Times New Roman"/>
        </w:rPr>
        <w:t xml:space="preserve"> </w:t>
      </w:r>
      <w:r w:rsidR="00046AE8">
        <w:rPr>
          <w:rFonts w:ascii="Times New Roman" w:hAnsi="Times New Roman" w:cs="Times New Roman"/>
        </w:rPr>
        <w:t>2 risk pursuant to SORA, arguing</w:t>
      </w:r>
      <w:r w:rsidR="00046AE8" w:rsidRPr="00046AE8">
        <w:rPr>
          <w:rFonts w:ascii="Times New Roman" w:hAnsi="Times New Roman" w:cs="Times New Roman"/>
        </w:rPr>
        <w:t xml:space="preserve"> the lower court erred in refusing to grant him a </w:t>
      </w:r>
      <w:r w:rsidR="00030E0B">
        <w:rPr>
          <w:rFonts w:ascii="Times New Roman" w:hAnsi="Times New Roman" w:cs="Times New Roman"/>
        </w:rPr>
        <w:t>reduced</w:t>
      </w:r>
      <w:r w:rsidR="00046AE8" w:rsidRPr="00046AE8">
        <w:rPr>
          <w:rFonts w:ascii="Times New Roman" w:hAnsi="Times New Roman" w:cs="Times New Roman"/>
        </w:rPr>
        <w:t xml:space="preserve"> risk level where he established that he had not reoffended for </w:t>
      </w:r>
      <w:r w:rsidR="00046AE8">
        <w:rPr>
          <w:rFonts w:ascii="Times New Roman" w:hAnsi="Times New Roman" w:cs="Times New Roman"/>
        </w:rPr>
        <w:t>7</w:t>
      </w:r>
      <w:r w:rsidR="00046AE8" w:rsidRPr="00046AE8">
        <w:rPr>
          <w:rFonts w:ascii="Times New Roman" w:hAnsi="Times New Roman" w:cs="Times New Roman"/>
        </w:rPr>
        <w:t xml:space="preserve"> years between release from prison </w:t>
      </w:r>
      <w:r w:rsidR="00361F5E">
        <w:rPr>
          <w:rFonts w:ascii="Times New Roman" w:hAnsi="Times New Roman" w:cs="Times New Roman"/>
        </w:rPr>
        <w:t>&amp;</w:t>
      </w:r>
      <w:r w:rsidR="00046AE8" w:rsidRPr="00046AE8">
        <w:rPr>
          <w:rFonts w:ascii="Times New Roman" w:hAnsi="Times New Roman" w:cs="Times New Roman"/>
        </w:rPr>
        <w:t xml:space="preserve"> his SORA heari</w:t>
      </w:r>
      <w:r w:rsidR="00046AE8">
        <w:rPr>
          <w:rFonts w:ascii="Times New Roman" w:hAnsi="Times New Roman" w:cs="Times New Roman"/>
        </w:rPr>
        <w:t xml:space="preserve">ng, despite being unsupervised. </w:t>
      </w:r>
      <w:r w:rsidR="00046AE8" w:rsidRPr="00046AE8">
        <w:rPr>
          <w:rFonts w:ascii="Times New Roman" w:hAnsi="Times New Roman" w:cs="Times New Roman"/>
        </w:rPr>
        <w:t xml:space="preserve">The </w:t>
      </w:r>
      <w:r w:rsidR="00EE57B9">
        <w:rPr>
          <w:rFonts w:ascii="Times New Roman" w:hAnsi="Times New Roman" w:cs="Times New Roman"/>
        </w:rPr>
        <w:t xml:space="preserve">App </w:t>
      </w:r>
      <w:r w:rsidR="00030E0B">
        <w:rPr>
          <w:rFonts w:ascii="Times New Roman" w:hAnsi="Times New Roman" w:cs="Times New Roman"/>
        </w:rPr>
        <w:t>C</w:t>
      </w:r>
      <w:r w:rsidR="00046AE8">
        <w:rPr>
          <w:rFonts w:ascii="Times New Roman" w:hAnsi="Times New Roman" w:cs="Times New Roman"/>
        </w:rPr>
        <w:t xml:space="preserve">t </w:t>
      </w:r>
      <w:r w:rsidR="00030E0B">
        <w:rPr>
          <w:rFonts w:ascii="Times New Roman" w:hAnsi="Times New Roman" w:cs="Times New Roman"/>
        </w:rPr>
        <w:t>ruled in favor of Edwards, noting</w:t>
      </w:r>
      <w:r w:rsidR="00046AE8" w:rsidRPr="00046AE8">
        <w:rPr>
          <w:rFonts w:ascii="Times New Roman" w:hAnsi="Times New Roman" w:cs="Times New Roman"/>
        </w:rPr>
        <w:t xml:space="preserve"> “the fact that defendant was at liberty while unsupervised for an extended period of time without any reoffending conduct is a mitigating factor not adequately taken into account by the guidelines.”</w:t>
      </w:r>
    </w:p>
    <w:p w:rsidR="00046AE8" w:rsidRDefault="00046AE8" w:rsidP="00046AE8">
      <w:pPr>
        <w:spacing w:after="0"/>
        <w:jc w:val="both"/>
        <w:rPr>
          <w:rFonts w:ascii="Times New Roman" w:hAnsi="Times New Roman" w:cs="Times New Roman"/>
        </w:rPr>
      </w:pPr>
    </w:p>
    <w:p w:rsidR="00046AE8" w:rsidRDefault="00046AE8" w:rsidP="00046AE8">
      <w:pPr>
        <w:spacing w:after="0"/>
        <w:jc w:val="both"/>
        <w:rPr>
          <w:rFonts w:ascii="Times New Roman" w:hAnsi="Times New Roman" w:cs="Times New Roman"/>
        </w:rPr>
      </w:pPr>
      <w:r w:rsidRPr="00EE57B9">
        <w:rPr>
          <w:rFonts w:ascii="Times New Roman" w:hAnsi="Times New Roman" w:cs="Times New Roman"/>
          <w:i/>
        </w:rPr>
        <w:t>Commonwealth v. Santana</w:t>
      </w:r>
      <w:r w:rsidRPr="00046AE8">
        <w:rPr>
          <w:rFonts w:ascii="Times New Roman" w:hAnsi="Times New Roman" w:cs="Times New Roman"/>
        </w:rPr>
        <w:t>, No. 23 MAP 2021 (Pa. 2021)</w:t>
      </w:r>
      <w:r>
        <w:rPr>
          <w:rFonts w:ascii="Times New Roman" w:hAnsi="Times New Roman" w:cs="Times New Roman"/>
        </w:rPr>
        <w:t>: Santana</w:t>
      </w:r>
      <w:r w:rsidRPr="00046AE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 convicted of rape in NY</w:t>
      </w:r>
      <w:r w:rsidRPr="00046AE8">
        <w:rPr>
          <w:rFonts w:ascii="Times New Roman" w:hAnsi="Times New Roman" w:cs="Times New Roman"/>
        </w:rPr>
        <w:t xml:space="preserve"> in 1983, prior to the enactment of a</w:t>
      </w:r>
      <w:r>
        <w:rPr>
          <w:rFonts w:ascii="Times New Roman" w:hAnsi="Times New Roman" w:cs="Times New Roman"/>
        </w:rPr>
        <w:t>n SOR in NY or PA</w:t>
      </w:r>
      <w:r w:rsidRPr="00046AE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Santana moved to PA &amp; was later arrested for FTR. </w:t>
      </w:r>
      <w:r w:rsidR="00EE57B9">
        <w:rPr>
          <w:rFonts w:ascii="Times New Roman" w:hAnsi="Times New Roman" w:cs="Times New Roman"/>
        </w:rPr>
        <w:t>One day a</w:t>
      </w:r>
      <w:r w:rsidRPr="00046AE8">
        <w:rPr>
          <w:rFonts w:ascii="Times New Roman" w:hAnsi="Times New Roman" w:cs="Times New Roman"/>
        </w:rPr>
        <w:t xml:space="preserve">fter </w:t>
      </w:r>
      <w:r>
        <w:rPr>
          <w:rFonts w:ascii="Times New Roman" w:hAnsi="Times New Roman" w:cs="Times New Roman"/>
        </w:rPr>
        <w:t>Santana</w:t>
      </w:r>
      <w:r w:rsidRPr="00046AE8">
        <w:rPr>
          <w:rFonts w:ascii="Times New Roman" w:hAnsi="Times New Roman" w:cs="Times New Roman"/>
        </w:rPr>
        <w:t xml:space="preserve"> pleaded guilty for </w:t>
      </w:r>
      <w:r>
        <w:rPr>
          <w:rFonts w:ascii="Times New Roman" w:hAnsi="Times New Roman" w:cs="Times New Roman"/>
        </w:rPr>
        <w:t>the FTR</w:t>
      </w:r>
      <w:r w:rsidRPr="00046AE8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 xml:space="preserve">he PA Sup Ct </w:t>
      </w:r>
      <w:r w:rsidR="00EE57B9">
        <w:rPr>
          <w:rFonts w:ascii="Times New Roman" w:hAnsi="Times New Roman" w:cs="Times New Roman"/>
        </w:rPr>
        <w:t xml:space="preserve">ruled </w:t>
      </w:r>
      <w:r w:rsidR="00EE57B9" w:rsidRPr="00046AE8">
        <w:rPr>
          <w:rFonts w:ascii="Times New Roman" w:hAnsi="Times New Roman" w:cs="Times New Roman"/>
        </w:rPr>
        <w:t xml:space="preserve">retroactive application of SORNA violated the state </w:t>
      </w:r>
      <w:r w:rsidR="00361F5E">
        <w:rPr>
          <w:rFonts w:ascii="Times New Roman" w:hAnsi="Times New Roman" w:cs="Times New Roman"/>
        </w:rPr>
        <w:t>&amp;</w:t>
      </w:r>
      <w:r w:rsidR="00EE57B9" w:rsidRPr="00046AE8">
        <w:rPr>
          <w:rFonts w:ascii="Times New Roman" w:hAnsi="Times New Roman" w:cs="Times New Roman"/>
        </w:rPr>
        <w:t xml:space="preserve"> federal ex post facto clauses</w:t>
      </w:r>
      <w:r w:rsidR="00EE57B9">
        <w:rPr>
          <w:rFonts w:ascii="Times New Roman" w:hAnsi="Times New Roman" w:cs="Times New Roman"/>
        </w:rPr>
        <w:t xml:space="preserve"> (</w:t>
      </w:r>
      <w:r w:rsidRPr="00EE57B9">
        <w:rPr>
          <w:rFonts w:ascii="Times New Roman" w:hAnsi="Times New Roman" w:cs="Times New Roman"/>
          <w:i/>
        </w:rPr>
        <w:t>Commonwealth v. Muniz</w:t>
      </w:r>
      <w:r w:rsidRPr="00046AE8">
        <w:rPr>
          <w:rFonts w:ascii="Times New Roman" w:hAnsi="Times New Roman" w:cs="Times New Roman"/>
        </w:rPr>
        <w:t>, 164 A.3d 1189 (Pa. 2017)</w:t>
      </w:r>
      <w:r w:rsidR="00EE57B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The lower court tossed out Santana’s FTR, the state appealed. The PA Sup Ct </w:t>
      </w:r>
      <w:r w:rsidRPr="00046AE8">
        <w:rPr>
          <w:rFonts w:ascii="Times New Roman" w:hAnsi="Times New Roman" w:cs="Times New Roman"/>
        </w:rPr>
        <w:t xml:space="preserve">affirmed </w:t>
      </w:r>
      <w:r w:rsidR="00EE57B9">
        <w:rPr>
          <w:rFonts w:ascii="Times New Roman" w:hAnsi="Times New Roman" w:cs="Times New Roman"/>
        </w:rPr>
        <w:t>the holding of the Superior C</w:t>
      </w:r>
      <w:r w:rsidRPr="00046AE8">
        <w:rPr>
          <w:rFonts w:ascii="Times New Roman" w:hAnsi="Times New Roman" w:cs="Times New Roman"/>
        </w:rPr>
        <w:t>t</w:t>
      </w:r>
      <w:r w:rsidR="00EE57B9">
        <w:rPr>
          <w:rFonts w:ascii="Times New Roman" w:hAnsi="Times New Roman" w:cs="Times New Roman"/>
        </w:rPr>
        <w:t xml:space="preserve">’s </w:t>
      </w:r>
      <w:proofErr w:type="spellStart"/>
      <w:r w:rsidR="00EE57B9">
        <w:rPr>
          <w:rFonts w:ascii="Times New Roman" w:hAnsi="Times New Roman" w:cs="Times New Roman"/>
        </w:rPr>
        <w:t>en</w:t>
      </w:r>
      <w:proofErr w:type="spellEnd"/>
      <w:r w:rsidR="00EE57B9">
        <w:rPr>
          <w:rFonts w:ascii="Times New Roman" w:hAnsi="Times New Roman" w:cs="Times New Roman"/>
        </w:rPr>
        <w:t xml:space="preserve"> banc panel,</w:t>
      </w:r>
      <w:r w:rsidRPr="00046AE8">
        <w:rPr>
          <w:rFonts w:ascii="Times New Roman" w:hAnsi="Times New Roman" w:cs="Times New Roman"/>
        </w:rPr>
        <w:t xml:space="preserve"> </w:t>
      </w:r>
      <w:r w:rsidR="00361F5E">
        <w:rPr>
          <w:rFonts w:ascii="Times New Roman" w:hAnsi="Times New Roman" w:cs="Times New Roman"/>
        </w:rPr>
        <w:t>&amp;</w:t>
      </w:r>
      <w:r w:rsidRPr="00046AE8">
        <w:rPr>
          <w:rFonts w:ascii="Times New Roman" w:hAnsi="Times New Roman" w:cs="Times New Roman"/>
        </w:rPr>
        <w:t xml:space="preserve"> held that (1) retroactive application of SORNA to defendant was punitive, supporting a finding that such application amounted to an unconstitutional ex post facto law, </w:t>
      </w:r>
      <w:r w:rsidR="00361F5E">
        <w:rPr>
          <w:rFonts w:ascii="Times New Roman" w:hAnsi="Times New Roman" w:cs="Times New Roman"/>
        </w:rPr>
        <w:t>&amp;</w:t>
      </w:r>
      <w:r w:rsidRPr="00046AE8">
        <w:rPr>
          <w:rFonts w:ascii="Times New Roman" w:hAnsi="Times New Roman" w:cs="Times New Roman"/>
        </w:rPr>
        <w:t xml:space="preserve"> (2) the federal constitution does not require a defendant asserting a claim of an unconstitutional ex post facto law to prove that he was in fact disadvantaged by the retroactively-applied law</w:t>
      </w:r>
      <w:r w:rsidR="00EE57B9">
        <w:rPr>
          <w:rFonts w:ascii="Times New Roman" w:hAnsi="Times New Roman" w:cs="Times New Roman"/>
        </w:rPr>
        <w:t xml:space="preserve">. </w:t>
      </w:r>
    </w:p>
    <w:p w:rsidR="00EE57B9" w:rsidRDefault="00EE57B9" w:rsidP="00046AE8">
      <w:pPr>
        <w:spacing w:after="0"/>
        <w:jc w:val="both"/>
        <w:rPr>
          <w:rFonts w:ascii="Times New Roman" w:hAnsi="Times New Roman" w:cs="Times New Roman"/>
        </w:rPr>
      </w:pPr>
    </w:p>
    <w:p w:rsidR="00EE57B9" w:rsidRDefault="00A102B7" w:rsidP="00046AE8">
      <w:pPr>
        <w:spacing w:after="0"/>
        <w:jc w:val="both"/>
        <w:rPr>
          <w:rFonts w:ascii="Times New Roman" w:hAnsi="Times New Roman" w:cs="Times New Roman"/>
        </w:rPr>
      </w:pPr>
      <w:r w:rsidRPr="00470C69">
        <w:rPr>
          <w:rFonts w:ascii="Times New Roman" w:hAnsi="Times New Roman" w:cs="Times New Roman"/>
          <w:i/>
        </w:rPr>
        <w:t>Pierre v. Vasquez</w:t>
      </w:r>
      <w:r w:rsidRPr="00A102B7">
        <w:rPr>
          <w:rFonts w:ascii="Times New Roman" w:hAnsi="Times New Roman" w:cs="Times New Roman"/>
        </w:rPr>
        <w:t>, et al., No. 20-51032 (5th Cir. 2022)</w:t>
      </w:r>
      <w:r>
        <w:rPr>
          <w:rFonts w:ascii="Times New Roman" w:hAnsi="Times New Roman" w:cs="Times New Roman"/>
        </w:rPr>
        <w:t>: A TX man was convicted in Fed Ct in AZ of 18 USC</w:t>
      </w:r>
      <w:r w:rsidRPr="00A102B7">
        <w:rPr>
          <w:rFonts w:ascii="Times New Roman" w:hAnsi="Times New Roman" w:cs="Times New Roman"/>
        </w:rPr>
        <w:t xml:space="preserve"> § 2421</w:t>
      </w:r>
      <w:r>
        <w:rPr>
          <w:rFonts w:ascii="Times New Roman" w:hAnsi="Times New Roman" w:cs="Times New Roman"/>
        </w:rPr>
        <w:t xml:space="preserve"> (</w:t>
      </w:r>
      <w:r w:rsidRPr="00A102B7">
        <w:rPr>
          <w:rFonts w:ascii="Times New Roman" w:hAnsi="Times New Roman" w:cs="Times New Roman"/>
        </w:rPr>
        <w:t>knowingly attempting to transport</w:t>
      </w:r>
      <w:r>
        <w:rPr>
          <w:rFonts w:ascii="Times New Roman" w:hAnsi="Times New Roman" w:cs="Times New Roman"/>
        </w:rPr>
        <w:t xml:space="preserve"> a person across state lines for prostitution); he was not required to register, But the TX SOR Board stated Vasquez would be required to register 15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 even though offense was not a registry offense in TX. </w:t>
      </w:r>
      <w:r w:rsidR="00470C69">
        <w:rPr>
          <w:rFonts w:ascii="Times New Roman" w:hAnsi="Times New Roman" w:cs="Times New Roman"/>
        </w:rPr>
        <w:t xml:space="preserve">A US </w:t>
      </w:r>
      <w:proofErr w:type="spellStart"/>
      <w:r w:rsidR="00470C69">
        <w:rPr>
          <w:rFonts w:ascii="Times New Roman" w:hAnsi="Times New Roman" w:cs="Times New Roman"/>
        </w:rPr>
        <w:t>Dist</w:t>
      </w:r>
      <w:proofErr w:type="spellEnd"/>
      <w:r w:rsidR="00470C69">
        <w:rPr>
          <w:rFonts w:ascii="Times New Roman" w:hAnsi="Times New Roman" w:cs="Times New Roman"/>
        </w:rPr>
        <w:t xml:space="preserve"> Ct upheld TX’s SOR Board decision. </w:t>
      </w:r>
      <w:r>
        <w:rPr>
          <w:rFonts w:ascii="Times New Roman" w:hAnsi="Times New Roman" w:cs="Times New Roman"/>
        </w:rPr>
        <w:t>The 5th Cir</w:t>
      </w:r>
      <w:r w:rsidRPr="00A102B7">
        <w:rPr>
          <w:rFonts w:ascii="Times New Roman" w:hAnsi="Times New Roman" w:cs="Times New Roman"/>
        </w:rPr>
        <w:t>’s unpublished opinion reve</w:t>
      </w:r>
      <w:r w:rsidR="00470C69">
        <w:rPr>
          <w:rFonts w:ascii="Times New Roman" w:hAnsi="Times New Roman" w:cs="Times New Roman"/>
        </w:rPr>
        <w:t xml:space="preserve">rsed the decision of the </w:t>
      </w:r>
      <w:proofErr w:type="spellStart"/>
      <w:r w:rsidR="00470C69">
        <w:rPr>
          <w:rFonts w:ascii="Times New Roman" w:hAnsi="Times New Roman" w:cs="Times New Roman"/>
        </w:rPr>
        <w:t>Dist</w:t>
      </w:r>
      <w:proofErr w:type="spellEnd"/>
      <w:r w:rsidR="00470C69">
        <w:rPr>
          <w:rFonts w:ascii="Times New Roman" w:hAnsi="Times New Roman" w:cs="Times New Roman"/>
        </w:rPr>
        <w:t xml:space="preserve"> C</w:t>
      </w:r>
      <w:r w:rsidRPr="00A102B7">
        <w:rPr>
          <w:rFonts w:ascii="Times New Roman" w:hAnsi="Times New Roman" w:cs="Times New Roman"/>
        </w:rPr>
        <w:t xml:space="preserve">t </w:t>
      </w:r>
      <w:r w:rsidR="00361F5E">
        <w:rPr>
          <w:rFonts w:ascii="Times New Roman" w:hAnsi="Times New Roman" w:cs="Times New Roman"/>
        </w:rPr>
        <w:t>&amp;</w:t>
      </w:r>
      <w:r w:rsidRPr="00A102B7">
        <w:rPr>
          <w:rFonts w:ascii="Times New Roman" w:hAnsi="Times New Roman" w:cs="Times New Roman"/>
        </w:rPr>
        <w:t xml:space="preserve"> rem</w:t>
      </w:r>
      <w:r w:rsidR="00030E0B">
        <w:rPr>
          <w:rFonts w:ascii="Times New Roman" w:hAnsi="Times New Roman" w:cs="Times New Roman"/>
        </w:rPr>
        <w:t>and</w:t>
      </w:r>
      <w:r w:rsidRPr="00A102B7">
        <w:rPr>
          <w:rFonts w:ascii="Times New Roman" w:hAnsi="Times New Roman" w:cs="Times New Roman"/>
        </w:rPr>
        <w:t>ed t</w:t>
      </w:r>
      <w:r w:rsidR="00470C69">
        <w:rPr>
          <w:rFonts w:ascii="Times New Roman" w:hAnsi="Times New Roman" w:cs="Times New Roman"/>
        </w:rPr>
        <w:t xml:space="preserve">he case, noting that the </w:t>
      </w:r>
      <w:proofErr w:type="spellStart"/>
      <w:r w:rsidR="00470C69">
        <w:rPr>
          <w:rFonts w:ascii="Times New Roman" w:hAnsi="Times New Roman" w:cs="Times New Roman"/>
        </w:rPr>
        <w:t>Dist</w:t>
      </w:r>
      <w:proofErr w:type="spellEnd"/>
      <w:r w:rsidR="00470C69">
        <w:rPr>
          <w:rFonts w:ascii="Times New Roman" w:hAnsi="Times New Roman" w:cs="Times New Roman"/>
        </w:rPr>
        <w:t xml:space="preserve"> </w:t>
      </w:r>
      <w:r w:rsidR="00470C69">
        <w:rPr>
          <w:rFonts w:ascii="Times New Roman" w:hAnsi="Times New Roman" w:cs="Times New Roman"/>
        </w:rPr>
        <w:lastRenderedPageBreak/>
        <w:t>C</w:t>
      </w:r>
      <w:r w:rsidRPr="00A102B7">
        <w:rPr>
          <w:rFonts w:ascii="Times New Roman" w:hAnsi="Times New Roman" w:cs="Times New Roman"/>
        </w:rPr>
        <w:t>t erred in evaluating whether Appellant could identify a “liberty interest” where the r</w:t>
      </w:r>
      <w:r w:rsidR="00470C69">
        <w:rPr>
          <w:rFonts w:ascii="Times New Roman" w:hAnsi="Times New Roman" w:cs="Times New Roman"/>
        </w:rPr>
        <w:t>elevant question is whether Pierre</w:t>
      </w:r>
      <w:r w:rsidRPr="00A102B7">
        <w:rPr>
          <w:rFonts w:ascii="Times New Roman" w:hAnsi="Times New Roman" w:cs="Times New Roman"/>
        </w:rPr>
        <w:t xml:space="preserve">’s alleged injury is “concrete,” “particularized,” </w:t>
      </w:r>
      <w:r w:rsidR="00361F5E">
        <w:rPr>
          <w:rFonts w:ascii="Times New Roman" w:hAnsi="Times New Roman" w:cs="Times New Roman"/>
        </w:rPr>
        <w:t>&amp;</w:t>
      </w:r>
      <w:r w:rsidRPr="00A102B7">
        <w:rPr>
          <w:rFonts w:ascii="Times New Roman" w:hAnsi="Times New Roman" w:cs="Times New Roman"/>
        </w:rPr>
        <w:t xml:space="preserve"> “actual or imminent.”  The Court concluded that the damaging reputational conseque</w:t>
      </w:r>
      <w:r w:rsidR="00470C69">
        <w:rPr>
          <w:rFonts w:ascii="Times New Roman" w:hAnsi="Times New Roman" w:cs="Times New Roman"/>
        </w:rPr>
        <w:t>nces of bearing the SO</w:t>
      </w:r>
      <w:r w:rsidRPr="00A102B7">
        <w:rPr>
          <w:rFonts w:ascii="Times New Roman" w:hAnsi="Times New Roman" w:cs="Times New Roman"/>
        </w:rPr>
        <w:t xml:space="preserve"> label are a “concrete” form of</w:t>
      </w:r>
      <w:r w:rsidR="00030E0B">
        <w:rPr>
          <w:rFonts w:ascii="Times New Roman" w:hAnsi="Times New Roman" w:cs="Times New Roman"/>
        </w:rPr>
        <w:t xml:space="preserve"> injury sufficient to support stand</w:t>
      </w:r>
      <w:r w:rsidRPr="00A102B7">
        <w:rPr>
          <w:rFonts w:ascii="Times New Roman" w:hAnsi="Times New Roman" w:cs="Times New Roman"/>
        </w:rPr>
        <w:t xml:space="preserve">ing, that the harm is “particularized” to </w:t>
      </w:r>
      <w:r w:rsidR="00470C69">
        <w:rPr>
          <w:rFonts w:ascii="Times New Roman" w:hAnsi="Times New Roman" w:cs="Times New Roman"/>
        </w:rPr>
        <w:t>Pierre</w:t>
      </w:r>
      <w:r w:rsidRPr="00A102B7">
        <w:rPr>
          <w:rFonts w:ascii="Times New Roman" w:hAnsi="Times New Roman" w:cs="Times New Roman"/>
        </w:rPr>
        <w:t xml:space="preserve">, </w:t>
      </w:r>
      <w:r w:rsidR="00361F5E">
        <w:rPr>
          <w:rFonts w:ascii="Times New Roman" w:hAnsi="Times New Roman" w:cs="Times New Roman"/>
        </w:rPr>
        <w:t>&amp;</w:t>
      </w:r>
      <w:r w:rsidRPr="00A102B7">
        <w:rPr>
          <w:rFonts w:ascii="Times New Roman" w:hAnsi="Times New Roman" w:cs="Times New Roman"/>
        </w:rPr>
        <w:t xml:space="preserve"> that the injury is</w:t>
      </w:r>
      <w:r w:rsidR="00470C69">
        <w:rPr>
          <w:rFonts w:ascii="Times New Roman" w:hAnsi="Times New Roman" w:cs="Times New Roman"/>
        </w:rPr>
        <w:t xml:space="preserve"> “imminent” based on TX’s</w:t>
      </w:r>
      <w:r w:rsidRPr="00A102B7">
        <w:rPr>
          <w:rFonts w:ascii="Times New Roman" w:hAnsi="Times New Roman" w:cs="Times New Roman"/>
        </w:rPr>
        <w:t xml:space="preserve"> continued efforts to require </w:t>
      </w:r>
      <w:r w:rsidR="00470C69">
        <w:rPr>
          <w:rFonts w:ascii="Times New Roman" w:hAnsi="Times New Roman" w:cs="Times New Roman"/>
        </w:rPr>
        <w:t>Pierre</w:t>
      </w:r>
      <w:r w:rsidRPr="00A102B7">
        <w:rPr>
          <w:rFonts w:ascii="Times New Roman" w:hAnsi="Times New Roman" w:cs="Times New Roman"/>
        </w:rPr>
        <w:t xml:space="preserve"> to register</w:t>
      </w:r>
      <w:r w:rsidR="00470C69">
        <w:rPr>
          <w:rFonts w:ascii="Times New Roman" w:hAnsi="Times New Roman" w:cs="Times New Roman"/>
        </w:rPr>
        <w:t xml:space="preserve">; </w:t>
      </w:r>
      <w:r w:rsidRPr="00A102B7">
        <w:rPr>
          <w:rFonts w:ascii="Times New Roman" w:hAnsi="Times New Roman" w:cs="Times New Roman"/>
        </w:rPr>
        <w:t>Appellant has a sufficient “personal stake” to satisfy the injury-in-f</w:t>
      </w:r>
      <w:r w:rsidR="00030E0B">
        <w:rPr>
          <w:rFonts w:ascii="Times New Roman" w:hAnsi="Times New Roman" w:cs="Times New Roman"/>
        </w:rPr>
        <w:t>act requirement of stand</w:t>
      </w:r>
      <w:r w:rsidRPr="00A102B7">
        <w:rPr>
          <w:rFonts w:ascii="Times New Roman" w:hAnsi="Times New Roman" w:cs="Times New Roman"/>
        </w:rPr>
        <w:t>ing.</w:t>
      </w:r>
    </w:p>
    <w:p w:rsidR="00470C69" w:rsidRDefault="00470C69" w:rsidP="00046AE8">
      <w:pPr>
        <w:spacing w:after="0"/>
        <w:jc w:val="both"/>
        <w:rPr>
          <w:rFonts w:ascii="Times New Roman" w:hAnsi="Times New Roman" w:cs="Times New Roman"/>
        </w:rPr>
      </w:pPr>
    </w:p>
    <w:p w:rsidR="00470C69" w:rsidRDefault="00470C69" w:rsidP="00046AE8">
      <w:pPr>
        <w:spacing w:after="0"/>
        <w:jc w:val="both"/>
        <w:rPr>
          <w:rFonts w:ascii="Times New Roman" w:hAnsi="Times New Roman" w:cs="Times New Roman"/>
        </w:rPr>
      </w:pPr>
      <w:r w:rsidRPr="00470C69">
        <w:rPr>
          <w:rFonts w:ascii="Times New Roman" w:hAnsi="Times New Roman" w:cs="Times New Roman"/>
          <w:i/>
        </w:rPr>
        <w:t>Koch v. Village of Hartl</w:t>
      </w:r>
      <w:r w:rsidR="00030E0B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</w:rPr>
        <w:t>, No. 21-cv-00503 (ED WI</w:t>
      </w:r>
      <w:r w:rsidRPr="00470C69">
        <w:rPr>
          <w:rFonts w:ascii="Times New Roman" w:hAnsi="Times New Roman" w:cs="Times New Roman"/>
        </w:rPr>
        <w:t xml:space="preserve"> 2021)</w:t>
      </w:r>
      <w:r>
        <w:rPr>
          <w:rFonts w:ascii="Times New Roman" w:hAnsi="Times New Roman" w:cs="Times New Roman"/>
        </w:rPr>
        <w:t>: Koch</w:t>
      </w:r>
      <w:r w:rsidRPr="00470C69">
        <w:rPr>
          <w:rFonts w:ascii="Times New Roman" w:hAnsi="Times New Roman" w:cs="Times New Roman"/>
        </w:rPr>
        <w:t xml:space="preserve"> challenge</w:t>
      </w:r>
      <w:r>
        <w:rPr>
          <w:rFonts w:ascii="Times New Roman" w:hAnsi="Times New Roman" w:cs="Times New Roman"/>
        </w:rPr>
        <w:t>d a municipal ordinance</w:t>
      </w:r>
      <w:r w:rsidRPr="00470C69">
        <w:rPr>
          <w:rFonts w:ascii="Times New Roman" w:hAnsi="Times New Roman" w:cs="Times New Roman"/>
        </w:rPr>
        <w:t xml:space="preserve"> which prohibited “designated offenders”</w:t>
      </w:r>
      <w:r>
        <w:rPr>
          <w:rFonts w:ascii="Times New Roman" w:hAnsi="Times New Roman" w:cs="Times New Roman"/>
        </w:rPr>
        <w:t xml:space="preserve"> from living in town </w:t>
      </w:r>
      <w:r w:rsidRPr="00470C69">
        <w:rPr>
          <w:rFonts w:ascii="Times New Roman" w:hAnsi="Times New Roman" w:cs="Times New Roman"/>
        </w:rPr>
        <w:t>until the saturation level for designated offenders reached a factor of 1.1 or lower.</w:t>
      </w:r>
      <w:r>
        <w:rPr>
          <w:rFonts w:ascii="Times New Roman" w:hAnsi="Times New Roman" w:cs="Times New Roman"/>
        </w:rPr>
        <w:t xml:space="preserve"> The Ct dismissed the case, stating</w:t>
      </w:r>
      <w:r w:rsidRPr="00470C69">
        <w:rPr>
          <w:rFonts w:ascii="Times New Roman" w:hAnsi="Times New Roman" w:cs="Times New Roman"/>
        </w:rPr>
        <w:t xml:space="preserve"> t</w:t>
      </w:r>
      <w:r w:rsidR="00F902B6">
        <w:rPr>
          <w:rFonts w:ascii="Times New Roman" w:hAnsi="Times New Roman" w:cs="Times New Roman"/>
        </w:rPr>
        <w:t>hat it was bound to follow 7th Cir</w:t>
      </w:r>
      <w:r w:rsidRPr="00470C69">
        <w:rPr>
          <w:rFonts w:ascii="Times New Roman" w:hAnsi="Times New Roman" w:cs="Times New Roman"/>
        </w:rPr>
        <w:t xml:space="preserve"> preced</w:t>
      </w:r>
      <w:r>
        <w:rPr>
          <w:rFonts w:ascii="Times New Roman" w:hAnsi="Times New Roman" w:cs="Times New Roman"/>
        </w:rPr>
        <w:t xml:space="preserve">ent, </w:t>
      </w:r>
      <w:r w:rsidRPr="00470C69">
        <w:rPr>
          <w:rFonts w:ascii="Times New Roman" w:hAnsi="Times New Roman" w:cs="Times New Roman"/>
          <w:i/>
        </w:rPr>
        <w:t>US v. Leach</w:t>
      </w:r>
      <w:r w:rsidRPr="00470C69">
        <w:rPr>
          <w:rFonts w:ascii="Times New Roman" w:hAnsi="Times New Roman" w:cs="Times New Roman"/>
        </w:rPr>
        <w:t xml:space="preserve">, 639 F.3d 769 (7th Cir. 2011) </w:t>
      </w:r>
      <w:r w:rsidR="00361F5E">
        <w:rPr>
          <w:rFonts w:ascii="Times New Roman" w:hAnsi="Times New Roman" w:cs="Times New Roman"/>
        </w:rPr>
        <w:t>&amp;</w:t>
      </w:r>
      <w:r w:rsidRPr="00470C69">
        <w:rPr>
          <w:rFonts w:ascii="Times New Roman" w:hAnsi="Times New Roman" w:cs="Times New Roman"/>
        </w:rPr>
        <w:t xml:space="preserve"> </w:t>
      </w:r>
      <w:r w:rsidRPr="00470C69">
        <w:rPr>
          <w:rFonts w:ascii="Times New Roman" w:hAnsi="Times New Roman" w:cs="Times New Roman"/>
          <w:i/>
        </w:rPr>
        <w:t>Vasquez v. Foxx</w:t>
      </w:r>
      <w:r w:rsidR="00F902B6">
        <w:rPr>
          <w:rFonts w:ascii="Times New Roman" w:hAnsi="Times New Roman" w:cs="Times New Roman"/>
        </w:rPr>
        <w:t>, 895 F.3d 515 (7th Cir. 2018) concluding</w:t>
      </w:r>
      <w:r w:rsidRPr="00470C69">
        <w:rPr>
          <w:rFonts w:ascii="Times New Roman" w:hAnsi="Times New Roman" w:cs="Times New Roman"/>
        </w:rPr>
        <w:t xml:space="preserve"> under that precedent the Ordinance did not apply retroactively because it only applied to conduct occurring after enactment, </w:t>
      </w:r>
      <w:r>
        <w:rPr>
          <w:rFonts w:ascii="Times New Roman" w:hAnsi="Times New Roman" w:cs="Times New Roman"/>
        </w:rPr>
        <w:t xml:space="preserve">i.e., </w:t>
      </w:r>
      <w:r w:rsidRPr="00470C69">
        <w:rPr>
          <w:rFonts w:ascii="Times New Roman" w:hAnsi="Times New Roman" w:cs="Times New Roman"/>
        </w:rPr>
        <w:t>the Ordinance only applies to Koch because he now desires to move to Hartl</w:t>
      </w:r>
      <w:r w:rsidR="00030E0B">
        <w:rPr>
          <w:rFonts w:ascii="Times New Roman" w:hAnsi="Times New Roman" w:cs="Times New Roman"/>
        </w:rPr>
        <w:t>and</w:t>
      </w:r>
      <w:r w:rsidRPr="00470C69">
        <w:rPr>
          <w:rFonts w:ascii="Times New Roman" w:hAnsi="Times New Roman" w:cs="Times New Roman"/>
        </w:rPr>
        <w:t>.</w:t>
      </w:r>
    </w:p>
    <w:p w:rsidR="00FE1491" w:rsidRDefault="00FE1491" w:rsidP="00046AE8">
      <w:pPr>
        <w:spacing w:after="0"/>
        <w:jc w:val="both"/>
        <w:rPr>
          <w:rFonts w:ascii="Times New Roman" w:hAnsi="Times New Roman" w:cs="Times New Roman"/>
        </w:rPr>
      </w:pPr>
    </w:p>
    <w:p w:rsidR="00FE1491" w:rsidRPr="00361F5E" w:rsidRDefault="007E3A10" w:rsidP="00046AE8">
      <w:pPr>
        <w:spacing w:after="0"/>
        <w:jc w:val="both"/>
        <w:rPr>
          <w:rFonts w:ascii="Times New Roman" w:hAnsi="Times New Roman" w:cs="Times New Roman"/>
          <w:b/>
        </w:rPr>
      </w:pPr>
      <w:r w:rsidRPr="00361F5E">
        <w:rPr>
          <w:rFonts w:ascii="Times New Roman" w:hAnsi="Times New Roman" w:cs="Times New Roman"/>
          <w:b/>
        </w:rPr>
        <w:t>DECIPHERING THE SORNA RULE CHANGES</w:t>
      </w: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SORNA rules that are set to be enforced is what could be described in the current term “hot mess” (i.e., </w:t>
      </w:r>
      <w:r w:rsidRPr="007E3A10">
        <w:rPr>
          <w:rFonts w:ascii="Times New Roman" w:hAnsi="Times New Roman" w:cs="Times New Roman"/>
        </w:rPr>
        <w:t>a person or thing that is spectacularly unsuccessful or disordered, especially one that is a</w:t>
      </w:r>
      <w:r>
        <w:rPr>
          <w:rFonts w:ascii="Times New Roman" w:hAnsi="Times New Roman" w:cs="Times New Roman"/>
        </w:rPr>
        <w:t xml:space="preserve"> source of peculiar fascination). It is unlikely I can cover this in its entirety but I’ll try. </w:t>
      </w: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 was given authority to make SORNA rules, upheld in the recent Gundy ruling &amp; other past rulings. The Federal Register (FR, the congressional rules report) says about the new rules:</w:t>
      </w: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</w:p>
    <w:p w:rsidR="006C2EB6" w:rsidRDefault="007E3A1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E3A10">
        <w:rPr>
          <w:rFonts w:ascii="Times New Roman" w:hAnsi="Times New Roman" w:cs="Times New Roman"/>
        </w:rPr>
        <w:t>While this rule does not make new policy, as discussed above, it is expected to have a number of benefits. The rule will facilitate enforcement of SORNA's registration requirements through prosecution of noncomplia</w:t>
      </w:r>
      <w:r>
        <w:rPr>
          <w:rFonts w:ascii="Times New Roman" w:hAnsi="Times New Roman" w:cs="Times New Roman"/>
        </w:rPr>
        <w:t>nt SOs under 18 USC</w:t>
      </w:r>
      <w:r w:rsidRPr="007E3A10">
        <w:rPr>
          <w:rFonts w:ascii="Times New Roman" w:hAnsi="Times New Roman" w:cs="Times New Roman"/>
        </w:rPr>
        <w:t xml:space="preserve"> </w:t>
      </w:r>
      <w:r w:rsidR="00031224" w:rsidRPr="00031224">
        <w:rPr>
          <w:rFonts w:ascii="Times New Roman" w:hAnsi="Times New Roman" w:cs="Times New Roman"/>
        </w:rPr>
        <w:t>§</w:t>
      </w:r>
      <w:r w:rsidRPr="007E3A10">
        <w:rPr>
          <w:rFonts w:ascii="Times New Roman" w:hAnsi="Times New Roman" w:cs="Times New Roman"/>
        </w:rPr>
        <w:t>2250. By providing a comprehensive articulation of SORNA's registration requirements in regul</w:t>
      </w:r>
      <w:r>
        <w:rPr>
          <w:rFonts w:ascii="Times New Roman" w:hAnsi="Times New Roman" w:cs="Times New Roman"/>
        </w:rPr>
        <w:t>ations addressed to SO</w:t>
      </w:r>
      <w:r w:rsidRPr="007E3A10">
        <w:rPr>
          <w:rFonts w:ascii="Times New Roman" w:hAnsi="Times New Roman" w:cs="Times New Roman"/>
        </w:rPr>
        <w:t>s, it will provide a more secure basis</w:t>
      </w:r>
      <w:r>
        <w:rPr>
          <w:rFonts w:ascii="Times New Roman" w:hAnsi="Times New Roman" w:cs="Times New Roman"/>
        </w:rPr>
        <w:t xml:space="preserve"> for prosecution </w:t>
      </w:r>
      <w:proofErr w:type="spellStart"/>
      <w:r>
        <w:rPr>
          <w:rFonts w:ascii="Times New Roman" w:hAnsi="Times New Roman" w:cs="Times New Roman"/>
        </w:rPr>
        <w:t>ofSO</w:t>
      </w:r>
      <w:r w:rsidRPr="007E3A10">
        <w:rPr>
          <w:rFonts w:ascii="Times New Roman" w:hAnsi="Times New Roman" w:cs="Times New Roman"/>
        </w:rPr>
        <w:t>s</w:t>
      </w:r>
      <w:proofErr w:type="spellEnd"/>
      <w:r w:rsidRPr="007E3A10">
        <w:rPr>
          <w:rFonts w:ascii="Times New Roman" w:hAnsi="Times New Roman" w:cs="Times New Roman"/>
        </w:rPr>
        <w:t xml:space="preserve"> who engage in knowing violations of any of SORNA's requirements. It will also resolve a number of specific concerns that have arisen in past litigation or could be expected to arise in future litigation, if not clarified </w:t>
      </w:r>
      <w:r w:rsidR="00361F5E">
        <w:rPr>
          <w:rFonts w:ascii="Times New Roman" w:hAnsi="Times New Roman" w:cs="Times New Roman"/>
        </w:rPr>
        <w:t>&amp;</w:t>
      </w:r>
      <w:r w:rsidRPr="007E3A10">
        <w:rPr>
          <w:rFonts w:ascii="Times New Roman" w:hAnsi="Times New Roman" w:cs="Times New Roman"/>
        </w:rPr>
        <w:t xml:space="preserve"> resolved by this rule. For example, as disc</w:t>
      </w:r>
      <w:r w:rsidR="006C2EB6">
        <w:rPr>
          <w:rFonts w:ascii="Times New Roman" w:hAnsi="Times New Roman" w:cs="Times New Roman"/>
        </w:rPr>
        <w:t>ussed below, the amendment of §</w:t>
      </w:r>
      <w:r w:rsidRPr="007E3A10">
        <w:rPr>
          <w:rFonts w:ascii="Times New Roman" w:hAnsi="Times New Roman" w:cs="Times New Roman"/>
        </w:rPr>
        <w:t>72.3 in the rule will ensure that its application of S</w:t>
      </w:r>
      <w:r>
        <w:rPr>
          <w:rFonts w:ascii="Times New Roman" w:hAnsi="Times New Roman" w:cs="Times New Roman"/>
        </w:rPr>
        <w:t>ORNA's requirements to SO</w:t>
      </w:r>
      <w:r w:rsidRPr="007E3A10">
        <w:rPr>
          <w:rFonts w:ascii="Times New Roman" w:hAnsi="Times New Roman" w:cs="Times New Roman"/>
        </w:rPr>
        <w:t>s with pre-SORNA convictions is given effect consistently, resolving an issue resulting f</w:t>
      </w:r>
      <w:r>
        <w:rPr>
          <w:rFonts w:ascii="Times New Roman" w:hAnsi="Times New Roman" w:cs="Times New Roman"/>
        </w:rPr>
        <w:t xml:space="preserve">rom the decision in </w:t>
      </w:r>
      <w:r w:rsidRPr="00CC625A">
        <w:rPr>
          <w:rFonts w:ascii="Times New Roman" w:hAnsi="Times New Roman" w:cs="Times New Roman"/>
          <w:i/>
        </w:rPr>
        <w:t xml:space="preserve">US v. </w:t>
      </w:r>
      <w:proofErr w:type="spellStart"/>
      <w:r w:rsidRPr="00CC625A">
        <w:rPr>
          <w:rFonts w:ascii="Times New Roman" w:hAnsi="Times New Roman" w:cs="Times New Roman"/>
          <w:i/>
        </w:rPr>
        <w:t>DeJarnette</w:t>
      </w:r>
      <w:proofErr w:type="spellEnd"/>
      <w:r w:rsidRPr="00CC625A">
        <w:rPr>
          <w:rFonts w:ascii="Times New Roman" w:hAnsi="Times New Roman" w:cs="Times New Roman"/>
          <w:i/>
        </w:rPr>
        <w:t xml:space="preserve">, </w:t>
      </w:r>
      <w:r w:rsidRPr="007E3A10">
        <w:rPr>
          <w:rFonts w:ascii="Times New Roman" w:hAnsi="Times New Roman" w:cs="Times New Roman"/>
        </w:rPr>
        <w:t>741 F.3d 971 (9th Cir. 2013)</w:t>
      </w:r>
      <w:r>
        <w:rPr>
          <w:rFonts w:ascii="Times New Roman" w:hAnsi="Times New Roman" w:cs="Times New Roman"/>
        </w:rPr>
        <w:t>.</w:t>
      </w:r>
      <w:r w:rsidR="006C2EB6">
        <w:rPr>
          <w:rFonts w:ascii="Times New Roman" w:hAnsi="Times New Roman" w:cs="Times New Roman"/>
        </w:rPr>
        <w:t xml:space="preserve"> </w:t>
      </w:r>
      <w:r w:rsidRPr="007E3A10">
        <w:rPr>
          <w:rFonts w:ascii="Times New Roman" w:hAnsi="Times New Roman" w:cs="Times New Roman"/>
        </w:rPr>
        <w:t>Beyond the benefits to effective enforcement of SORNA's requirements, th</w:t>
      </w:r>
      <w:r>
        <w:rPr>
          <w:rFonts w:ascii="Times New Roman" w:hAnsi="Times New Roman" w:cs="Times New Roman"/>
        </w:rPr>
        <w:t>e rule will benefit SO</w:t>
      </w:r>
      <w:r w:rsidRPr="007E3A10">
        <w:rPr>
          <w:rFonts w:ascii="Times New Roman" w:hAnsi="Times New Roman" w:cs="Times New Roman"/>
        </w:rPr>
        <w:t xml:space="preserve">s by providing a clear </w:t>
      </w:r>
      <w:r w:rsidR="00361F5E">
        <w:rPr>
          <w:rFonts w:ascii="Times New Roman" w:hAnsi="Times New Roman" w:cs="Times New Roman"/>
        </w:rPr>
        <w:t>&amp;</w:t>
      </w:r>
      <w:r w:rsidRPr="007E3A10">
        <w:rPr>
          <w:rFonts w:ascii="Times New Roman" w:hAnsi="Times New Roman" w:cs="Times New Roman"/>
        </w:rPr>
        <w:t xml:space="preserve"> comprehensive statement of their registration obligations under SORNA. This statement will</w:t>
      </w:r>
      <w:r>
        <w:rPr>
          <w:rFonts w:ascii="Times New Roman" w:hAnsi="Times New Roman" w:cs="Times New Roman"/>
        </w:rPr>
        <w:t xml:space="preserve"> make it easier for SO</w:t>
      </w:r>
      <w:r w:rsidRPr="007E3A10">
        <w:rPr>
          <w:rFonts w:ascii="Times New Roman" w:hAnsi="Times New Roman" w:cs="Times New Roman"/>
        </w:rPr>
        <w:t xml:space="preserve">s to determine what they are required to do </w:t>
      </w:r>
      <w:r w:rsidR="00361F5E">
        <w:rPr>
          <w:rFonts w:ascii="Times New Roman" w:hAnsi="Times New Roman" w:cs="Times New Roman"/>
        </w:rPr>
        <w:t>&amp;</w:t>
      </w:r>
      <w:r w:rsidRPr="007E3A10">
        <w:rPr>
          <w:rFonts w:ascii="Times New Roman" w:hAnsi="Times New Roman" w:cs="Times New Roman"/>
        </w:rPr>
        <w:t xml:space="preserve"> thus facilitate compliance.</w:t>
      </w:r>
      <w:r>
        <w:rPr>
          <w:rFonts w:ascii="Times New Roman" w:hAnsi="Times New Roman" w:cs="Times New Roman"/>
        </w:rPr>
        <w:t xml:space="preserve">” </w:t>
      </w:r>
    </w:p>
    <w:p w:rsidR="006C2EB6" w:rsidRDefault="006C2EB6" w:rsidP="00046AE8">
      <w:pPr>
        <w:spacing w:after="0"/>
        <w:jc w:val="both"/>
        <w:rPr>
          <w:rFonts w:ascii="Times New Roman" w:hAnsi="Times New Roman" w:cs="Times New Roman"/>
        </w:rPr>
      </w:pPr>
    </w:p>
    <w:p w:rsidR="007E3A10" w:rsidRDefault="007E3A1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they claim</w:t>
      </w:r>
      <w:r w:rsidR="008F1FCB">
        <w:rPr>
          <w:rFonts w:ascii="Times New Roman" w:hAnsi="Times New Roman" w:cs="Times New Roman"/>
        </w:rPr>
        <w:t xml:space="preserve"> (in a condescending manner, particularly as it relates to “benefiting” RCs)</w:t>
      </w:r>
      <w:r>
        <w:rPr>
          <w:rFonts w:ascii="Times New Roman" w:hAnsi="Times New Roman" w:cs="Times New Roman"/>
        </w:rPr>
        <w:t>, but in reality SORNA rules are a set of minimum st</w:t>
      </w:r>
      <w:r w:rsidR="00030E0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ards </w:t>
      </w:r>
      <w:r w:rsidR="00361F5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thus rules still vary </w:t>
      </w:r>
      <w:r w:rsidR="002348BC">
        <w:rPr>
          <w:rFonts w:ascii="Times New Roman" w:hAnsi="Times New Roman" w:cs="Times New Roman"/>
        </w:rPr>
        <w:t>even within AWA states. (Example: AL &amp; FL have lifetime reporting for all adult RCs &amp; no tiered systems, while OH has the AWA 3-Tiered system.)</w:t>
      </w:r>
    </w:p>
    <w:p w:rsidR="002348BC" w:rsidRDefault="002348BC" w:rsidP="00046AE8">
      <w:pPr>
        <w:spacing w:after="0"/>
        <w:jc w:val="both"/>
        <w:rPr>
          <w:rFonts w:ascii="Times New Roman" w:hAnsi="Times New Roman" w:cs="Times New Roman"/>
        </w:rPr>
      </w:pPr>
    </w:p>
    <w:p w:rsidR="002348BC" w:rsidRDefault="002348BC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Florida Action Committee</w:t>
      </w:r>
      <w:r w:rsidR="00031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summarized some of the lowlights of this rule change, which I’</w:t>
      </w:r>
      <w:r w:rsidR="00031224">
        <w:rPr>
          <w:rFonts w:ascii="Times New Roman" w:hAnsi="Times New Roman" w:cs="Times New Roman"/>
        </w:rPr>
        <w:t>ll list below</w:t>
      </w:r>
      <w:r>
        <w:rPr>
          <w:rFonts w:ascii="Times New Roman" w:hAnsi="Times New Roman" w:cs="Times New Roman"/>
        </w:rPr>
        <w:t>. Keep in mind this is one summary of the rule changes</w:t>
      </w:r>
      <w:r w:rsidR="001A4115">
        <w:rPr>
          <w:rFonts w:ascii="Times New Roman" w:hAnsi="Times New Roman" w:cs="Times New Roman"/>
        </w:rPr>
        <w:t>, &amp; note that some of these concepts already existed in SORNA before the proposed changes</w:t>
      </w:r>
      <w:r>
        <w:rPr>
          <w:rFonts w:ascii="Times New Roman" w:hAnsi="Times New Roman" w:cs="Times New Roman"/>
        </w:rPr>
        <w:t>:</w:t>
      </w:r>
    </w:p>
    <w:p w:rsidR="002348BC" w:rsidRDefault="002348BC" w:rsidP="00046AE8">
      <w:pPr>
        <w:spacing w:after="0"/>
        <w:jc w:val="both"/>
        <w:rPr>
          <w:rFonts w:ascii="Times New Roman" w:hAnsi="Times New Roman" w:cs="Times New Roman"/>
        </w:rPr>
      </w:pPr>
    </w:p>
    <w:p w:rsidR="002348BC" w:rsidRDefault="002348BC" w:rsidP="002348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06985">
        <w:rPr>
          <w:rFonts w:ascii="Times New Roman" w:hAnsi="Times New Roman" w:cs="Times New Roman"/>
        </w:rPr>
        <w:t xml:space="preserve">Bad: </w:t>
      </w:r>
      <w:r>
        <w:rPr>
          <w:rFonts w:ascii="Times New Roman" w:hAnsi="Times New Roman" w:cs="Times New Roman"/>
        </w:rPr>
        <w:t>Federal SORNA requirements</w:t>
      </w:r>
      <w:r w:rsidRPr="002348BC">
        <w:rPr>
          <w:rFonts w:ascii="Times New Roman" w:hAnsi="Times New Roman" w:cs="Times New Roman"/>
        </w:rPr>
        <w:t xml:space="preserve"> are independent of each State’s requirements</w:t>
      </w:r>
      <w:r>
        <w:rPr>
          <w:rFonts w:ascii="Times New Roman" w:hAnsi="Times New Roman" w:cs="Times New Roman"/>
        </w:rPr>
        <w:t xml:space="preserve">. </w:t>
      </w:r>
      <w:r w:rsidRPr="002348B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st year’s </w:t>
      </w:r>
      <w:r w:rsidRPr="002348BC">
        <w:rPr>
          <w:rFonts w:ascii="Times New Roman" w:hAnsi="Times New Roman" w:cs="Times New Roman"/>
          <w:i/>
        </w:rPr>
        <w:t>Willman v US</w:t>
      </w:r>
      <w:r>
        <w:rPr>
          <w:rFonts w:ascii="Times New Roman" w:hAnsi="Times New Roman" w:cs="Times New Roman"/>
        </w:rPr>
        <w:t xml:space="preserve">, </w:t>
      </w:r>
      <w:r w:rsidRPr="002348BC">
        <w:rPr>
          <w:rFonts w:ascii="Times New Roman" w:hAnsi="Times New Roman" w:cs="Times New Roman"/>
        </w:rPr>
        <w:t>No. 19-2405</w:t>
      </w:r>
      <w:r>
        <w:rPr>
          <w:rFonts w:ascii="Times New Roman" w:hAnsi="Times New Roman" w:cs="Times New Roman"/>
        </w:rPr>
        <w:t xml:space="preserve"> (6th Cir 2021) </w:t>
      </w:r>
      <w:r w:rsidRPr="002348BC">
        <w:rPr>
          <w:rFonts w:ascii="Times New Roman" w:hAnsi="Times New Roman" w:cs="Times New Roman"/>
        </w:rPr>
        <w:t xml:space="preserve">held that </w:t>
      </w:r>
      <w:r>
        <w:rPr>
          <w:rFonts w:ascii="Times New Roman" w:hAnsi="Times New Roman" w:cs="Times New Roman"/>
        </w:rPr>
        <w:t xml:space="preserve">SORNA applies </w:t>
      </w:r>
      <w:r w:rsidRPr="002348BC">
        <w:rPr>
          <w:rFonts w:ascii="Times New Roman" w:hAnsi="Times New Roman" w:cs="Times New Roman"/>
        </w:rPr>
        <w:t xml:space="preserve">even though something might not be a requirement </w:t>
      </w:r>
      <w:r w:rsidR="0003122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your State.</w:t>
      </w:r>
      <w:r w:rsidRPr="002348BC">
        <w:rPr>
          <w:rFonts w:ascii="Times New Roman" w:hAnsi="Times New Roman" w:cs="Times New Roman"/>
        </w:rPr>
        <w:t xml:space="preserve"> If your state requires registration for 10 years, but SORNA requires 25, it’s 25. </w:t>
      </w:r>
      <w:r>
        <w:rPr>
          <w:rFonts w:ascii="Times New Roman" w:hAnsi="Times New Roman" w:cs="Times New Roman"/>
        </w:rPr>
        <w:t>Y</w:t>
      </w:r>
      <w:r w:rsidRPr="002348BC">
        <w:rPr>
          <w:rFonts w:ascii="Times New Roman" w:hAnsi="Times New Roman" w:cs="Times New Roman"/>
        </w:rPr>
        <w:t>ou may not be prosecuted</w:t>
      </w:r>
      <w:r w:rsidR="00031224">
        <w:rPr>
          <w:rFonts w:ascii="Times New Roman" w:hAnsi="Times New Roman" w:cs="Times New Roman"/>
        </w:rPr>
        <w:t xml:space="preserve"> in state court</w:t>
      </w:r>
      <w:r w:rsidRPr="002348BC">
        <w:rPr>
          <w:rFonts w:ascii="Times New Roman" w:hAnsi="Times New Roman" w:cs="Times New Roman"/>
        </w:rPr>
        <w:t xml:space="preserve"> but can be prosecuted in federal court. </w:t>
      </w:r>
    </w:p>
    <w:p w:rsidR="002348BC" w:rsidRDefault="002348BC" w:rsidP="00046AE8">
      <w:pPr>
        <w:spacing w:after="0"/>
        <w:jc w:val="both"/>
        <w:rPr>
          <w:rFonts w:ascii="Times New Roman" w:hAnsi="Times New Roman" w:cs="Times New Roman"/>
        </w:rPr>
      </w:pPr>
    </w:p>
    <w:p w:rsidR="002348BC" w:rsidRDefault="004262E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06985">
        <w:rPr>
          <w:rFonts w:ascii="Times New Roman" w:hAnsi="Times New Roman" w:cs="Times New Roman"/>
        </w:rPr>
        <w:t xml:space="preserve">Bad: </w:t>
      </w:r>
      <w:r>
        <w:rPr>
          <w:rFonts w:ascii="Times New Roman" w:hAnsi="Times New Roman" w:cs="Times New Roman"/>
        </w:rPr>
        <w:t>Ideally, the AG</w:t>
      </w:r>
      <w:r w:rsidRPr="004262E0">
        <w:rPr>
          <w:rFonts w:ascii="Times New Roman" w:hAnsi="Times New Roman" w:cs="Times New Roman"/>
        </w:rPr>
        <w:t xml:space="preserve"> could have held that SORNA sets the st</w:t>
      </w:r>
      <w:r w:rsidR="00030E0B">
        <w:rPr>
          <w:rFonts w:ascii="Times New Roman" w:hAnsi="Times New Roman" w:cs="Times New Roman"/>
        </w:rPr>
        <w:t>and</w:t>
      </w:r>
      <w:r w:rsidRPr="004262E0">
        <w:rPr>
          <w:rFonts w:ascii="Times New Roman" w:hAnsi="Times New Roman" w:cs="Times New Roman"/>
        </w:rPr>
        <w:t>ards (rather the minimum st</w:t>
      </w:r>
      <w:r w:rsidR="00030E0B">
        <w:rPr>
          <w:rFonts w:ascii="Times New Roman" w:hAnsi="Times New Roman" w:cs="Times New Roman"/>
        </w:rPr>
        <w:t>and</w:t>
      </w:r>
      <w:r w:rsidRPr="004262E0">
        <w:rPr>
          <w:rFonts w:ascii="Times New Roman" w:hAnsi="Times New Roman" w:cs="Times New Roman"/>
        </w:rPr>
        <w:t xml:space="preserve">ards), but it’s up to the state to implement </w:t>
      </w:r>
      <w:r w:rsidR="00361F5E">
        <w:rPr>
          <w:rFonts w:ascii="Times New Roman" w:hAnsi="Times New Roman" w:cs="Times New Roman"/>
        </w:rPr>
        <w:t>&amp;</w:t>
      </w:r>
      <w:r w:rsidRPr="004262E0">
        <w:rPr>
          <w:rFonts w:ascii="Times New Roman" w:hAnsi="Times New Roman" w:cs="Times New Roman"/>
        </w:rPr>
        <w:t xml:space="preserve"> enforce those st</w:t>
      </w:r>
      <w:r w:rsidR="00030E0B">
        <w:rPr>
          <w:rFonts w:ascii="Times New Roman" w:hAnsi="Times New Roman" w:cs="Times New Roman"/>
        </w:rPr>
        <w:t>and</w:t>
      </w:r>
      <w:r w:rsidRPr="004262E0">
        <w:rPr>
          <w:rFonts w:ascii="Times New Roman" w:hAnsi="Times New Roman" w:cs="Times New Roman"/>
        </w:rPr>
        <w:t>ards. He didn’t. Technically, the same failure to register could constitute both a Feder</w:t>
      </w:r>
      <w:r>
        <w:rPr>
          <w:rFonts w:ascii="Times New Roman" w:hAnsi="Times New Roman" w:cs="Times New Roman"/>
        </w:rPr>
        <w:t xml:space="preserve">al </w:t>
      </w:r>
      <w:r w:rsidR="00361F5E">
        <w:rPr>
          <w:rFonts w:ascii="Times New Roman" w:hAnsi="Times New Roman" w:cs="Times New Roman"/>
        </w:rPr>
        <w:t>&amp;</w:t>
      </w:r>
      <w:r w:rsidR="0003122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State offense.</w:t>
      </w:r>
    </w:p>
    <w:p w:rsidR="004262E0" w:rsidRDefault="004262E0" w:rsidP="00046AE8">
      <w:pPr>
        <w:spacing w:after="0"/>
        <w:jc w:val="both"/>
        <w:rPr>
          <w:rFonts w:ascii="Times New Roman" w:hAnsi="Times New Roman" w:cs="Times New Roman"/>
        </w:rPr>
      </w:pPr>
    </w:p>
    <w:p w:rsidR="004262E0" w:rsidRDefault="004262E0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06985">
        <w:rPr>
          <w:rFonts w:ascii="Times New Roman" w:hAnsi="Times New Roman" w:cs="Times New Roman"/>
        </w:rPr>
        <w:t xml:space="preserve">Bad: </w:t>
      </w:r>
      <w:r w:rsidR="001A4115">
        <w:rPr>
          <w:rFonts w:ascii="Times New Roman" w:hAnsi="Times New Roman" w:cs="Times New Roman"/>
        </w:rPr>
        <w:t xml:space="preserve">This rule </w:t>
      </w:r>
      <w:r w:rsidRPr="004262E0">
        <w:rPr>
          <w:rFonts w:ascii="Times New Roman" w:hAnsi="Times New Roman" w:cs="Times New Roman"/>
        </w:rPr>
        <w:t>already existed in S</w:t>
      </w:r>
      <w:r w:rsidR="001A4115">
        <w:rPr>
          <w:rFonts w:ascii="Times New Roman" w:hAnsi="Times New Roman" w:cs="Times New Roman"/>
        </w:rPr>
        <w:t xml:space="preserve">ORNA (as upheld by the </w:t>
      </w:r>
      <w:r w:rsidR="001A4115" w:rsidRPr="001A4115">
        <w:rPr>
          <w:rFonts w:ascii="Times New Roman" w:hAnsi="Times New Roman" w:cs="Times New Roman"/>
          <w:i/>
        </w:rPr>
        <w:t>Gundy</w:t>
      </w:r>
      <w:r w:rsidR="001A4115">
        <w:rPr>
          <w:rFonts w:ascii="Times New Roman" w:hAnsi="Times New Roman" w:cs="Times New Roman"/>
        </w:rPr>
        <w:t xml:space="preserve"> case) but was just reinforced by the</w:t>
      </w:r>
      <w:r w:rsidRPr="004262E0">
        <w:rPr>
          <w:rFonts w:ascii="Times New Roman" w:hAnsi="Times New Roman" w:cs="Times New Roman"/>
        </w:rPr>
        <w:t xml:space="preserve"> </w:t>
      </w:r>
      <w:r w:rsidR="001A4115">
        <w:rPr>
          <w:rFonts w:ascii="Times New Roman" w:hAnsi="Times New Roman" w:cs="Times New Roman"/>
        </w:rPr>
        <w:t>AG: SO</w:t>
      </w:r>
      <w:r w:rsidRPr="004262E0">
        <w:rPr>
          <w:rFonts w:ascii="Times New Roman" w:hAnsi="Times New Roman" w:cs="Times New Roman"/>
        </w:rPr>
        <w:t>s must a</w:t>
      </w:r>
      <w:r w:rsidR="001A4115">
        <w:rPr>
          <w:rFonts w:ascii="Times New Roman" w:hAnsi="Times New Roman" w:cs="Times New Roman"/>
        </w:rPr>
        <w:t>lso provide ‘</w:t>
      </w:r>
      <w:r w:rsidRPr="004262E0">
        <w:rPr>
          <w:rFonts w:ascii="Times New Roman" w:hAnsi="Times New Roman" w:cs="Times New Roman"/>
        </w:rPr>
        <w:t>[a]</w:t>
      </w:r>
      <w:proofErr w:type="spellStart"/>
      <w:proofErr w:type="gramStart"/>
      <w:r w:rsidRPr="004262E0">
        <w:rPr>
          <w:rFonts w:ascii="Times New Roman" w:hAnsi="Times New Roman" w:cs="Times New Roman"/>
        </w:rPr>
        <w:t>ny</w:t>
      </w:r>
      <w:proofErr w:type="spellEnd"/>
      <w:proofErr w:type="gramEnd"/>
      <w:r w:rsidRPr="004262E0">
        <w:rPr>
          <w:rFonts w:ascii="Times New Roman" w:hAnsi="Times New Roman" w:cs="Times New Roman"/>
        </w:rPr>
        <w:t xml:space="preserve"> other information </w:t>
      </w:r>
      <w:r w:rsidR="001A4115">
        <w:rPr>
          <w:rFonts w:ascii="Times New Roman" w:hAnsi="Times New Roman" w:cs="Times New Roman"/>
        </w:rPr>
        <w:t>required by the AG’</w:t>
      </w:r>
      <w:r w:rsidRPr="004262E0">
        <w:rPr>
          <w:rFonts w:ascii="Times New Roman" w:hAnsi="Times New Roman" w:cs="Times New Roman"/>
        </w:rPr>
        <w:t xml:space="preserve">.” </w:t>
      </w:r>
      <w:r w:rsidR="001A4115">
        <w:rPr>
          <w:rFonts w:ascii="Times New Roman" w:hAnsi="Times New Roman" w:cs="Times New Roman"/>
        </w:rPr>
        <w:t>Normally, when registry</w:t>
      </w:r>
      <w:r w:rsidRPr="004262E0">
        <w:rPr>
          <w:rFonts w:ascii="Times New Roman" w:hAnsi="Times New Roman" w:cs="Times New Roman"/>
        </w:rPr>
        <w:t xml:space="preserve"> requirements change, it passes through the lawmaking process, you have some opportunity to present opposition or support, it’s debated in several committees, it’s voted o</w:t>
      </w:r>
      <w:r w:rsidR="001A4115">
        <w:rPr>
          <w:rFonts w:ascii="Times New Roman" w:hAnsi="Times New Roman" w:cs="Times New Roman"/>
        </w:rPr>
        <w:t xml:space="preserve">n </w:t>
      </w:r>
      <w:r w:rsidR="00361F5E">
        <w:rPr>
          <w:rFonts w:ascii="Times New Roman" w:hAnsi="Times New Roman" w:cs="Times New Roman"/>
        </w:rPr>
        <w:t>&amp;</w:t>
      </w:r>
      <w:r w:rsidR="001A4115">
        <w:rPr>
          <w:rFonts w:ascii="Times New Roman" w:hAnsi="Times New Roman" w:cs="Times New Roman"/>
        </w:rPr>
        <w:t xml:space="preserve"> finally it’s sent to the Governor</w:t>
      </w:r>
      <w:r w:rsidRPr="004262E0">
        <w:rPr>
          <w:rFonts w:ascii="Times New Roman" w:hAnsi="Times New Roman" w:cs="Times New Roman"/>
        </w:rPr>
        <w:t xml:space="preserve"> where there’</w:t>
      </w:r>
      <w:r w:rsidR="001A4115">
        <w:rPr>
          <w:rFonts w:ascii="Times New Roman" w:hAnsi="Times New Roman" w:cs="Times New Roman"/>
        </w:rPr>
        <w:t xml:space="preserve">s one last shot of a veto, but the AG can change SORNA on a whim. </w:t>
      </w:r>
    </w:p>
    <w:p w:rsidR="001A4115" w:rsidRDefault="001A4115" w:rsidP="00046AE8">
      <w:pPr>
        <w:spacing w:after="0"/>
        <w:jc w:val="both"/>
        <w:rPr>
          <w:rFonts w:ascii="Times New Roman" w:hAnsi="Times New Roman" w:cs="Times New Roman"/>
        </w:rPr>
      </w:pPr>
    </w:p>
    <w:p w:rsidR="001A4115" w:rsidRDefault="001A4115" w:rsidP="00046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6985">
        <w:rPr>
          <w:rFonts w:ascii="Times New Roman" w:hAnsi="Times New Roman" w:cs="Times New Roman"/>
        </w:rPr>
        <w:t>Good: AG</w:t>
      </w:r>
      <w:r w:rsidR="00B06985" w:rsidRPr="00B06985">
        <w:rPr>
          <w:rFonts w:ascii="Times New Roman" w:hAnsi="Times New Roman" w:cs="Times New Roman"/>
        </w:rPr>
        <w:t xml:space="preserve"> reinforced a scienter requirement to regi</w:t>
      </w:r>
      <w:r w:rsidR="00B06985">
        <w:rPr>
          <w:rFonts w:ascii="Times New Roman" w:hAnsi="Times New Roman" w:cs="Times New Roman"/>
        </w:rPr>
        <w:t>stration violations (i.e.,</w:t>
      </w:r>
      <w:r w:rsidR="00B06985" w:rsidRPr="00B06985">
        <w:rPr>
          <w:rFonts w:ascii="Times New Roman" w:hAnsi="Times New Roman" w:cs="Times New Roman"/>
        </w:rPr>
        <w:t xml:space="preserve"> a st</w:t>
      </w:r>
      <w:r w:rsidR="00030E0B">
        <w:rPr>
          <w:rFonts w:ascii="Times New Roman" w:hAnsi="Times New Roman" w:cs="Times New Roman"/>
        </w:rPr>
        <w:t>and</w:t>
      </w:r>
      <w:r w:rsidR="00B06985" w:rsidRPr="00B06985">
        <w:rPr>
          <w:rFonts w:ascii="Times New Roman" w:hAnsi="Times New Roman" w:cs="Times New Roman"/>
        </w:rPr>
        <w:t>ard of guilt that requires the person had knowledge that their action was illegal</w:t>
      </w:r>
      <w:r w:rsidR="00B06985">
        <w:rPr>
          <w:rFonts w:ascii="Times New Roman" w:hAnsi="Times New Roman" w:cs="Times New Roman"/>
        </w:rPr>
        <w:t>)</w:t>
      </w:r>
      <w:r w:rsidR="00B06985" w:rsidRPr="00B06985">
        <w:rPr>
          <w:rFonts w:ascii="Times New Roman" w:hAnsi="Times New Roman" w:cs="Times New Roman"/>
        </w:rPr>
        <w:t>. In response to many people’s concern; he writes, “Section 72.8(a)(1)(iii) in this rule moots fair notice concerns</w:t>
      </w:r>
      <w:r w:rsidR="00B06985">
        <w:rPr>
          <w:rFonts w:ascii="Times New Roman" w:hAnsi="Times New Roman" w:cs="Times New Roman"/>
        </w:rPr>
        <w:t xml:space="preserve"> by explaining that SO</w:t>
      </w:r>
      <w:r w:rsidR="00B06985" w:rsidRPr="00B06985">
        <w:rPr>
          <w:rFonts w:ascii="Times New Roman" w:hAnsi="Times New Roman" w:cs="Times New Roman"/>
        </w:rPr>
        <w:t>s are not held liable under 18 U.S.C. 2250 for violating registration requirements of which they are unaware.”</w:t>
      </w:r>
      <w:r w:rsidR="008F1FCB">
        <w:rPr>
          <w:rFonts w:ascii="Times New Roman" w:hAnsi="Times New Roman" w:cs="Times New Roman"/>
        </w:rPr>
        <w:t xml:space="preserve"> This may be important in fighting FTR charges since federal </w:t>
      </w:r>
      <w:r w:rsidR="00361F5E">
        <w:rPr>
          <w:rFonts w:ascii="Times New Roman" w:hAnsi="Times New Roman" w:cs="Times New Roman"/>
        </w:rPr>
        <w:t>&amp;</w:t>
      </w:r>
      <w:r w:rsidR="008F1FCB">
        <w:rPr>
          <w:rFonts w:ascii="Times New Roman" w:hAnsi="Times New Roman" w:cs="Times New Roman"/>
        </w:rPr>
        <w:t xml:space="preserve"> state laws conflict </w:t>
      </w:r>
      <w:r w:rsidR="00361F5E">
        <w:rPr>
          <w:rFonts w:ascii="Times New Roman" w:hAnsi="Times New Roman" w:cs="Times New Roman"/>
        </w:rPr>
        <w:t>&amp;</w:t>
      </w:r>
      <w:r w:rsidR="008F1FCB">
        <w:rPr>
          <w:rFonts w:ascii="Times New Roman" w:hAnsi="Times New Roman" w:cs="Times New Roman"/>
        </w:rPr>
        <w:t xml:space="preserve"> leads to confusion. </w:t>
      </w:r>
    </w:p>
    <w:p w:rsidR="00B06985" w:rsidRDefault="00B06985" w:rsidP="00046AE8">
      <w:pPr>
        <w:spacing w:after="0"/>
        <w:jc w:val="both"/>
        <w:rPr>
          <w:rFonts w:ascii="Times New Roman" w:hAnsi="Times New Roman" w:cs="Times New Roman"/>
        </w:rPr>
      </w:pPr>
    </w:p>
    <w:p w:rsidR="00B06985" w:rsidRDefault="00B06985" w:rsidP="00B0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31224">
        <w:rPr>
          <w:rFonts w:ascii="Times New Roman" w:hAnsi="Times New Roman" w:cs="Times New Roman"/>
        </w:rPr>
        <w:t xml:space="preserve">Good: </w:t>
      </w:r>
      <w:r>
        <w:rPr>
          <w:rFonts w:ascii="Times New Roman" w:hAnsi="Times New Roman" w:cs="Times New Roman"/>
        </w:rPr>
        <w:t>AG</w:t>
      </w:r>
      <w:r w:rsidRPr="00B06985">
        <w:rPr>
          <w:rFonts w:ascii="Times New Roman" w:hAnsi="Times New Roman" w:cs="Times New Roman"/>
        </w:rPr>
        <w:t xml:space="preserve"> gave some leeway when it comes </w:t>
      </w:r>
      <w:r>
        <w:rPr>
          <w:rFonts w:ascii="Times New Roman" w:hAnsi="Times New Roman" w:cs="Times New Roman"/>
        </w:rPr>
        <w:t>to Int’</w:t>
      </w:r>
      <w:r w:rsidRPr="00B06985">
        <w:rPr>
          <w:rFonts w:ascii="Times New Roman" w:hAnsi="Times New Roman" w:cs="Times New Roman"/>
        </w:rPr>
        <w:t xml:space="preserve">l Travel. Under IML, </w:t>
      </w:r>
      <w:r>
        <w:rPr>
          <w:rFonts w:ascii="Times New Roman" w:hAnsi="Times New Roman" w:cs="Times New Roman"/>
        </w:rPr>
        <w:t>RCs</w:t>
      </w:r>
      <w:r w:rsidRPr="00B06985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/>
        </w:rPr>
        <w:t xml:space="preserve"> to report intended int’</w:t>
      </w:r>
      <w:r w:rsidRPr="00B06985">
        <w:rPr>
          <w:rFonts w:ascii="Times New Roman" w:hAnsi="Times New Roman" w:cs="Times New Roman"/>
        </w:rPr>
        <w:t xml:space="preserve">l travel at least 21 days in advance. Under most interpretations, if your child was traveling outside the US </w:t>
      </w:r>
      <w:r w:rsidR="00361F5E">
        <w:rPr>
          <w:rFonts w:ascii="Times New Roman" w:hAnsi="Times New Roman" w:cs="Times New Roman"/>
        </w:rPr>
        <w:t>&amp;</w:t>
      </w:r>
      <w:r w:rsidRPr="00B06985">
        <w:rPr>
          <w:rFonts w:ascii="Times New Roman" w:hAnsi="Times New Roman" w:cs="Times New Roman"/>
        </w:rPr>
        <w:t xml:space="preserve"> suffered a medical emergency, you were unable to travel to their hospital bedside because you didn’t anticipate the emergency three weeks in advance </w:t>
      </w:r>
      <w:r w:rsidR="00361F5E">
        <w:rPr>
          <w:rFonts w:ascii="Times New Roman" w:hAnsi="Times New Roman" w:cs="Times New Roman"/>
        </w:rPr>
        <w:t>&amp;</w:t>
      </w:r>
      <w:r w:rsidRPr="00B06985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ive notice. AG</w:t>
      </w:r>
      <w:r w:rsidRPr="00B06985">
        <w:rPr>
          <w:rFonts w:ascii="Times New Roman" w:hAnsi="Times New Roman" w:cs="Times New Roman"/>
        </w:rPr>
        <w:t xml:space="preserve"> recognized that exc</w:t>
      </w:r>
      <w:r>
        <w:rPr>
          <w:rFonts w:ascii="Times New Roman" w:hAnsi="Times New Roman" w:cs="Times New Roman"/>
        </w:rPr>
        <w:t xml:space="preserve">eptions to that requirement may </w:t>
      </w:r>
      <w:r w:rsidRPr="00B06985">
        <w:rPr>
          <w:rFonts w:ascii="Times New Roman" w:hAnsi="Times New Roman" w:cs="Times New Roman"/>
        </w:rPr>
        <w:t xml:space="preserve">be necessary </w:t>
      </w:r>
      <w:r w:rsidR="00361F5E">
        <w:rPr>
          <w:rFonts w:ascii="Times New Roman" w:hAnsi="Times New Roman" w:cs="Times New Roman"/>
        </w:rPr>
        <w:t>&amp;</w:t>
      </w:r>
      <w:r w:rsidRPr="00B06985">
        <w:rPr>
          <w:rFonts w:ascii="Times New Roman" w:hAnsi="Times New Roman" w:cs="Times New Roman"/>
        </w:rPr>
        <w:t xml:space="preserve"> appropriate in certain circumstances. In these cases where a registrant “does not anticipate a trip abroad that far in </w:t>
      </w:r>
      <w:r>
        <w:rPr>
          <w:rFonts w:ascii="Times New Roman" w:hAnsi="Times New Roman" w:cs="Times New Roman"/>
        </w:rPr>
        <w:t>advance 18 U.S.C. 2250(c) would excuse a SO</w:t>
      </w:r>
      <w:r w:rsidRPr="00B06985">
        <w:rPr>
          <w:rFonts w:ascii="Times New Roman" w:hAnsi="Times New Roman" w:cs="Times New Roman"/>
        </w:rPr>
        <w:t>’s failure to report the travel 21 days in advance”. Similarly, the AG excused violations where it is impossible to comply with a requirement.</w:t>
      </w:r>
    </w:p>
    <w:p w:rsidR="00B06985" w:rsidRDefault="00B06985" w:rsidP="00B06985">
      <w:pPr>
        <w:spacing w:after="0"/>
        <w:jc w:val="both"/>
        <w:rPr>
          <w:rFonts w:ascii="Times New Roman" w:hAnsi="Times New Roman" w:cs="Times New Roman"/>
        </w:rPr>
      </w:pPr>
    </w:p>
    <w:p w:rsidR="00B06985" w:rsidRDefault="00B06985" w:rsidP="00B0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over 700 comments sent to the Fed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 during the “open comment period</w:t>
      </w:r>
      <w:r w:rsidR="00101D50">
        <w:rPr>
          <w:rFonts w:ascii="Times New Roman" w:hAnsi="Times New Roman" w:cs="Times New Roman"/>
        </w:rPr>
        <w:t>,</w:t>
      </w:r>
      <w:r w:rsidR="008F1FCB">
        <w:rPr>
          <w:rFonts w:ascii="Times New Roman" w:hAnsi="Times New Roman" w:cs="Times New Roman"/>
        </w:rPr>
        <w:t>”</w:t>
      </w:r>
      <w:r w:rsidR="00101D50">
        <w:rPr>
          <w:rFonts w:ascii="Times New Roman" w:hAnsi="Times New Roman" w:cs="Times New Roman"/>
        </w:rPr>
        <w:t xml:space="preserve"> </w:t>
      </w:r>
      <w:r w:rsidR="00361F5E">
        <w:rPr>
          <w:rFonts w:ascii="Times New Roman" w:hAnsi="Times New Roman" w:cs="Times New Roman"/>
        </w:rPr>
        <w:t>&amp;</w:t>
      </w:r>
      <w:r w:rsidR="00101D50">
        <w:rPr>
          <w:rFonts w:ascii="Times New Roman" w:hAnsi="Times New Roman" w:cs="Times New Roman"/>
        </w:rPr>
        <w:t xml:space="preserve"> some came from </w:t>
      </w:r>
      <w:proofErr w:type="spellStart"/>
      <w:r w:rsidR="00101D50">
        <w:rPr>
          <w:rFonts w:ascii="Times New Roman" w:hAnsi="Times New Roman" w:cs="Times New Roman"/>
        </w:rPr>
        <w:t>ICoN</w:t>
      </w:r>
      <w:proofErr w:type="spellEnd"/>
      <w:r w:rsidR="00101D50">
        <w:rPr>
          <w:rFonts w:ascii="Times New Roman" w:hAnsi="Times New Roman" w:cs="Times New Roman"/>
        </w:rPr>
        <w:t xml:space="preserve"> readers while many more were from anti-registry activists.</w:t>
      </w:r>
      <w:r w:rsidR="008F1FCB">
        <w:rPr>
          <w:rFonts w:ascii="Times New Roman" w:hAnsi="Times New Roman" w:cs="Times New Roman"/>
        </w:rPr>
        <w:t xml:space="preserve"> While this sounds like a lot of opposition, it pales in comparison to other issues (by contrast, a </w:t>
      </w:r>
      <w:proofErr w:type="spellStart"/>
      <w:r w:rsidR="008F1FCB">
        <w:rPr>
          <w:rFonts w:ascii="Times New Roman" w:hAnsi="Times New Roman" w:cs="Times New Roman"/>
        </w:rPr>
        <w:t>Soc</w:t>
      </w:r>
      <w:proofErr w:type="spellEnd"/>
      <w:r w:rsidR="008F1FCB">
        <w:rPr>
          <w:rFonts w:ascii="Times New Roman" w:hAnsi="Times New Roman" w:cs="Times New Roman"/>
        </w:rPr>
        <w:t xml:space="preserve"> Sec rule proposal running at the same time had over 11k public statements). </w:t>
      </w:r>
      <w:r w:rsidR="00101D50">
        <w:rPr>
          <w:rFonts w:ascii="Times New Roman" w:hAnsi="Times New Roman" w:cs="Times New Roman"/>
        </w:rPr>
        <w:t>AG did respond to many comments:</w:t>
      </w:r>
    </w:p>
    <w:p w:rsidR="00101D50" w:rsidRDefault="00101D50" w:rsidP="00B06985">
      <w:pPr>
        <w:spacing w:after="0"/>
        <w:jc w:val="both"/>
        <w:rPr>
          <w:rFonts w:ascii="Times New Roman" w:hAnsi="Times New Roman" w:cs="Times New Roman"/>
        </w:rPr>
      </w:pPr>
    </w:p>
    <w:p w:rsidR="00101D50" w:rsidRDefault="00101D50" w:rsidP="00B0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01D50">
        <w:rPr>
          <w:rFonts w:ascii="Times New Roman" w:hAnsi="Times New Roman" w:cs="Times New Roman"/>
        </w:rPr>
        <w:t>Having carefully considered all com</w:t>
      </w:r>
      <w:r>
        <w:rPr>
          <w:rFonts w:ascii="Times New Roman" w:hAnsi="Times New Roman" w:cs="Times New Roman"/>
        </w:rPr>
        <w:t>ments, the DOJ</w:t>
      </w:r>
      <w:r w:rsidRPr="00101D50">
        <w:rPr>
          <w:rFonts w:ascii="Times New Roman" w:hAnsi="Times New Roman" w:cs="Times New Roman"/>
        </w:rPr>
        <w:t xml:space="preserve"> has concluded that the regulations in this rulemaking should be promulgated without change from the proposed rule, except for amendment of § 72.8(a)(1)(</w:t>
      </w:r>
      <w:proofErr w:type="spellStart"/>
      <w:r w:rsidRPr="00101D50">
        <w:rPr>
          <w:rFonts w:ascii="Times New Roman" w:hAnsi="Times New Roman" w:cs="Times New Roman"/>
        </w:rPr>
        <w:t>i</w:t>
      </w:r>
      <w:proofErr w:type="spellEnd"/>
      <w:r w:rsidRPr="00101D50">
        <w:rPr>
          <w:rFonts w:ascii="Times New Roman" w:hAnsi="Times New Roman" w:cs="Times New Roman"/>
        </w:rPr>
        <w:t>)-(ii) to specify the circumstances in which SORNA violations may result in Federal criminal liability.</w:t>
      </w:r>
      <w:r>
        <w:rPr>
          <w:rFonts w:ascii="Times New Roman" w:hAnsi="Times New Roman" w:cs="Times New Roman"/>
        </w:rPr>
        <w:t>”</w:t>
      </w:r>
    </w:p>
    <w:p w:rsidR="00101D50" w:rsidRDefault="00101D50" w:rsidP="00B06985">
      <w:pPr>
        <w:spacing w:after="0"/>
        <w:jc w:val="both"/>
        <w:rPr>
          <w:rFonts w:ascii="Times New Roman" w:hAnsi="Times New Roman" w:cs="Times New Roman"/>
        </w:rPr>
      </w:pPr>
    </w:p>
    <w:p w:rsidR="00101D50" w:rsidRDefault="00101D50" w:rsidP="00B0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KS P</w:t>
      </w:r>
      <w:r w:rsidR="00031224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D</w:t>
      </w:r>
      <w:r w:rsidR="00031224">
        <w:rPr>
          <w:rFonts w:ascii="Times New Roman" w:hAnsi="Times New Roman" w:cs="Times New Roman"/>
        </w:rPr>
        <w:t>ef.</w:t>
      </w:r>
      <w:r>
        <w:rPr>
          <w:rFonts w:ascii="Times New Roman" w:hAnsi="Times New Roman" w:cs="Times New Roman"/>
        </w:rPr>
        <w:t xml:space="preserve"> Office argument is summarized as follows:</w:t>
      </w:r>
    </w:p>
    <w:p w:rsidR="00101D50" w:rsidRDefault="00101D50" w:rsidP="00B06985">
      <w:pPr>
        <w:spacing w:after="0"/>
        <w:jc w:val="both"/>
        <w:rPr>
          <w:rFonts w:ascii="Times New Roman" w:hAnsi="Times New Roman" w:cs="Times New Roman"/>
        </w:rPr>
      </w:pPr>
    </w:p>
    <w:p w:rsidR="00101D50" w:rsidRDefault="00101D50" w:rsidP="00101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01D50">
        <w:rPr>
          <w:rFonts w:ascii="Times New Roman" w:hAnsi="Times New Roman" w:cs="Times New Roman"/>
        </w:rPr>
        <w:t>Much of the proposed rule conflicts</w:t>
      </w:r>
      <w:r>
        <w:rPr>
          <w:rFonts w:ascii="Times New Roman" w:hAnsi="Times New Roman" w:cs="Times New Roman"/>
        </w:rPr>
        <w:t xml:space="preserve"> with SORNA’s text </w:t>
      </w:r>
      <w:r w:rsidR="00361F5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purpose. </w:t>
      </w:r>
      <w:r w:rsidRPr="00101D50">
        <w:rPr>
          <w:rFonts w:ascii="Times New Roman" w:hAnsi="Times New Roman" w:cs="Times New Roman"/>
        </w:rPr>
        <w:t xml:space="preserve">As the </w:t>
      </w:r>
      <w:r>
        <w:rPr>
          <w:rFonts w:ascii="Times New Roman" w:hAnsi="Times New Roman" w:cs="Times New Roman"/>
        </w:rPr>
        <w:t>DOJ</w:t>
      </w:r>
      <w:r w:rsidRPr="00101D50">
        <w:rPr>
          <w:rFonts w:ascii="Times New Roman" w:hAnsi="Times New Roman" w:cs="Times New Roman"/>
        </w:rPr>
        <w:t xml:space="preserve"> knows, it cannot impose its own construction of unambiguous statutory text</w:t>
      </w:r>
      <w:r>
        <w:rPr>
          <w:rFonts w:ascii="Times New Roman" w:hAnsi="Times New Roman" w:cs="Times New Roman"/>
        </w:rPr>
        <w:t xml:space="preserve">… In four </w:t>
      </w:r>
      <w:r w:rsidRPr="00101D50">
        <w:rPr>
          <w:rFonts w:ascii="Times New Roman" w:hAnsi="Times New Roman" w:cs="Times New Roman"/>
        </w:rPr>
        <w:t>ways, they purport to define crimes Congress never envi</w:t>
      </w:r>
      <w:r>
        <w:rPr>
          <w:rFonts w:ascii="Times New Roman" w:hAnsi="Times New Roman" w:cs="Times New Roman"/>
        </w:rPr>
        <w:t>sioned, punishing SOs</w:t>
      </w:r>
      <w:r w:rsidRPr="00101D50">
        <w:rPr>
          <w:rFonts w:ascii="Times New Roman" w:hAnsi="Times New Roman" w:cs="Times New Roman"/>
        </w:rPr>
        <w:t xml:space="preserve"> in non</w:t>
      </w:r>
      <w:r>
        <w:rPr>
          <w:rFonts w:ascii="Times New Roman" w:hAnsi="Times New Roman" w:cs="Times New Roman"/>
        </w:rPr>
        <w:t>-</w:t>
      </w:r>
      <w:r w:rsidRPr="00101D50">
        <w:rPr>
          <w:rFonts w:ascii="Times New Roman" w:hAnsi="Times New Roman" w:cs="Times New Roman"/>
        </w:rPr>
        <w:t>SORNA-compliant jurisdictions for the jurisdiction’s noncomplianc</w:t>
      </w:r>
      <w:r>
        <w:rPr>
          <w:rFonts w:ascii="Times New Roman" w:hAnsi="Times New Roman" w:cs="Times New Roman"/>
        </w:rPr>
        <w:t xml:space="preserve">e, </w:t>
      </w:r>
      <w:r w:rsidR="00361F5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otherwise permitting the </w:t>
      </w:r>
      <w:r w:rsidRPr="00101D50">
        <w:rPr>
          <w:rFonts w:ascii="Times New Roman" w:hAnsi="Times New Roman" w:cs="Times New Roman"/>
        </w:rPr>
        <w:t>prosecutio</w:t>
      </w:r>
      <w:r>
        <w:rPr>
          <w:rFonts w:ascii="Times New Roman" w:hAnsi="Times New Roman" w:cs="Times New Roman"/>
        </w:rPr>
        <w:t>n of SO</w:t>
      </w:r>
      <w:r w:rsidRPr="00101D50">
        <w:rPr>
          <w:rFonts w:ascii="Times New Roman" w:hAnsi="Times New Roman" w:cs="Times New Roman"/>
        </w:rPr>
        <w:t>s who are in full compliance with SORNA’s registration requirements.</w:t>
      </w:r>
      <w:r>
        <w:rPr>
          <w:rFonts w:ascii="Times New Roman" w:hAnsi="Times New Roman" w:cs="Times New Roman"/>
        </w:rPr>
        <w:t>”</w:t>
      </w:r>
    </w:p>
    <w:p w:rsidR="00101D50" w:rsidRDefault="00101D50" w:rsidP="00101D50">
      <w:pPr>
        <w:spacing w:after="0"/>
        <w:jc w:val="both"/>
        <w:rPr>
          <w:rFonts w:ascii="Times New Roman" w:hAnsi="Times New Roman" w:cs="Times New Roman"/>
        </w:rPr>
      </w:pPr>
    </w:p>
    <w:p w:rsidR="00101D50" w:rsidRDefault="00101D50" w:rsidP="00101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“Proposed §</w:t>
      </w:r>
      <w:r w:rsidRPr="00101D50">
        <w:rPr>
          <w:rFonts w:ascii="Times New Roman" w:hAnsi="Times New Roman" w:cs="Times New Roman"/>
        </w:rPr>
        <w:t>72.3 is inconsistent with 34 U.S.C. §§ 20</w:t>
      </w:r>
      <w:r>
        <w:rPr>
          <w:rFonts w:ascii="Times New Roman" w:hAnsi="Times New Roman" w:cs="Times New Roman"/>
        </w:rPr>
        <w:t xml:space="preserve">919, 20924, </w:t>
      </w:r>
      <w:r w:rsidR="00361F5E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20927. Proposed §</w:t>
      </w:r>
      <w:r w:rsidRPr="00101D50">
        <w:rPr>
          <w:rFonts w:ascii="Times New Roman" w:hAnsi="Times New Roman" w:cs="Times New Roman"/>
        </w:rPr>
        <w:t>72.3 includes</w:t>
      </w:r>
      <w:r>
        <w:rPr>
          <w:rFonts w:ascii="Times New Roman" w:hAnsi="Times New Roman" w:cs="Times New Roman"/>
        </w:rPr>
        <w:t xml:space="preserve"> language requiring SO</w:t>
      </w:r>
      <w:r w:rsidRPr="00101D50">
        <w:rPr>
          <w:rFonts w:ascii="Times New Roman" w:hAnsi="Times New Roman" w:cs="Times New Roman"/>
        </w:rPr>
        <w:t>s to comply wi</w:t>
      </w:r>
      <w:r>
        <w:rPr>
          <w:rFonts w:ascii="Times New Roman" w:hAnsi="Times New Roman" w:cs="Times New Roman"/>
        </w:rPr>
        <w:t xml:space="preserve">th SORNA in jurisdictions where compliance is impossible. </w:t>
      </w:r>
      <w:r w:rsidRPr="00101D50">
        <w:rPr>
          <w:rFonts w:ascii="Times New Roman" w:hAnsi="Times New Roman" w:cs="Times New Roman"/>
        </w:rPr>
        <w:t xml:space="preserve">But SORNA itself makes clear that Congress did not intend to hold </w:t>
      </w:r>
      <w:r>
        <w:rPr>
          <w:rFonts w:ascii="Times New Roman" w:hAnsi="Times New Roman" w:cs="Times New Roman"/>
        </w:rPr>
        <w:t xml:space="preserve">SOs criminally liable </w:t>
      </w:r>
      <w:r w:rsidRPr="00101D50">
        <w:rPr>
          <w:rFonts w:ascii="Times New Roman" w:hAnsi="Times New Roman" w:cs="Times New Roman"/>
        </w:rPr>
        <w:t>in such circumstances.</w:t>
      </w:r>
      <w:r w:rsidR="00031224">
        <w:rPr>
          <w:rFonts w:ascii="Times New Roman" w:hAnsi="Times New Roman" w:cs="Times New Roman"/>
        </w:rPr>
        <w:t>”</w:t>
      </w:r>
    </w:p>
    <w:p w:rsidR="00101D50" w:rsidRDefault="00101D50" w:rsidP="00101D50">
      <w:pPr>
        <w:spacing w:after="0"/>
        <w:jc w:val="both"/>
        <w:rPr>
          <w:rFonts w:ascii="Times New Roman" w:hAnsi="Times New Roman" w:cs="Times New Roman"/>
        </w:rPr>
      </w:pPr>
    </w:p>
    <w:p w:rsidR="00101D50" w:rsidRDefault="00101D50" w:rsidP="00031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31224">
        <w:rPr>
          <w:rFonts w:ascii="Times New Roman" w:hAnsi="Times New Roman" w:cs="Times New Roman"/>
        </w:rPr>
        <w:t>“P</w:t>
      </w:r>
      <w:r w:rsidR="00031224" w:rsidRPr="00031224">
        <w:rPr>
          <w:rFonts w:ascii="Times New Roman" w:hAnsi="Times New Roman" w:cs="Times New Roman"/>
        </w:rPr>
        <w:t>roposed § 72.7(d) conflicts with § 20913. Proposed §</w:t>
      </w:r>
      <w:r w:rsidR="00031224">
        <w:rPr>
          <w:rFonts w:ascii="Times New Roman" w:hAnsi="Times New Roman" w:cs="Times New Roman"/>
        </w:rPr>
        <w:t xml:space="preserve"> 72.7(d) requires a SO to </w:t>
      </w:r>
      <w:r w:rsidR="00031224" w:rsidRPr="00031224">
        <w:rPr>
          <w:rFonts w:ascii="Times New Roman" w:hAnsi="Times New Roman" w:cs="Times New Roman"/>
        </w:rPr>
        <w:t>inform a j</w:t>
      </w:r>
      <w:r w:rsidR="00031224">
        <w:rPr>
          <w:rFonts w:ascii="Times New Roman" w:hAnsi="Times New Roman" w:cs="Times New Roman"/>
        </w:rPr>
        <w:t>urisdiction “if the SO</w:t>
      </w:r>
      <w:r w:rsidR="00031224" w:rsidRPr="00031224">
        <w:rPr>
          <w:rFonts w:ascii="Times New Roman" w:hAnsi="Times New Roman" w:cs="Times New Roman"/>
        </w:rPr>
        <w:t xml:space="preserve"> will be commencing r</w:t>
      </w:r>
      <w:r w:rsidR="00031224">
        <w:rPr>
          <w:rFonts w:ascii="Times New Roman" w:hAnsi="Times New Roman" w:cs="Times New Roman"/>
        </w:rPr>
        <w:t xml:space="preserve">esidence, employment, or school </w:t>
      </w:r>
      <w:r w:rsidR="00031224" w:rsidRPr="00031224">
        <w:rPr>
          <w:rFonts w:ascii="Times New Roman" w:hAnsi="Times New Roman" w:cs="Times New Roman"/>
        </w:rPr>
        <w:t>in another jurisdiction</w:t>
      </w:r>
      <w:r w:rsidR="00031224">
        <w:rPr>
          <w:rFonts w:ascii="Times New Roman" w:hAnsi="Times New Roman" w:cs="Times New Roman"/>
        </w:rPr>
        <w:t xml:space="preserve"> or outside of the US</w:t>
      </w:r>
      <w:r w:rsidR="00031224" w:rsidRPr="00031224">
        <w:rPr>
          <w:rFonts w:ascii="Times New Roman" w:hAnsi="Times New Roman" w:cs="Times New Roman"/>
        </w:rPr>
        <w:t>.”</w:t>
      </w:r>
      <w:r w:rsidR="00031224">
        <w:rPr>
          <w:rFonts w:ascii="Times New Roman" w:hAnsi="Times New Roman" w:cs="Times New Roman"/>
        </w:rPr>
        <w:t xml:space="preserve"> (Incl. advance notification of termination)…</w:t>
      </w:r>
      <w:r w:rsidR="00031224" w:rsidRPr="00031224">
        <w:rPr>
          <w:rFonts w:ascii="Times New Roman" w:hAnsi="Times New Roman" w:cs="Times New Roman"/>
        </w:rPr>
        <w:t xml:space="preserve"> </w:t>
      </w:r>
      <w:r w:rsidR="00031224">
        <w:rPr>
          <w:rFonts w:ascii="Times New Roman" w:hAnsi="Times New Roman" w:cs="Times New Roman"/>
        </w:rPr>
        <w:t xml:space="preserve">“Before a SO moves to another </w:t>
      </w:r>
      <w:r w:rsidR="00031224" w:rsidRPr="00031224">
        <w:rPr>
          <w:rFonts w:ascii="Times New Roman" w:hAnsi="Times New Roman" w:cs="Times New Roman"/>
        </w:rPr>
        <w:t>jurisdiction (or before a sex offender obtains employment in another j</w:t>
      </w:r>
      <w:r w:rsidR="00031224">
        <w:rPr>
          <w:rFonts w:ascii="Times New Roman" w:hAnsi="Times New Roman" w:cs="Times New Roman"/>
        </w:rPr>
        <w:t xml:space="preserve">urisdiction or begins schooling </w:t>
      </w:r>
      <w:r w:rsidR="00031224" w:rsidRPr="00031224">
        <w:rPr>
          <w:rFonts w:ascii="Times New Roman" w:hAnsi="Times New Roman" w:cs="Times New Roman"/>
        </w:rPr>
        <w:t>in another jurisdiction), he must report t</w:t>
      </w:r>
      <w:r w:rsidR="00031224">
        <w:rPr>
          <w:rFonts w:ascii="Times New Roman" w:hAnsi="Times New Roman" w:cs="Times New Roman"/>
        </w:rPr>
        <w:t xml:space="preserve">hat change prior to the change. </w:t>
      </w:r>
      <w:r w:rsidR="00031224" w:rsidRPr="00031224">
        <w:rPr>
          <w:rFonts w:ascii="Times New Roman" w:hAnsi="Times New Roman" w:cs="Times New Roman"/>
        </w:rPr>
        <w:t>This proposed rule ru</w:t>
      </w:r>
      <w:r w:rsidR="00031224">
        <w:rPr>
          <w:rFonts w:ascii="Times New Roman" w:hAnsi="Times New Roman" w:cs="Times New Roman"/>
        </w:rPr>
        <w:t>ns directly contrary to § 20913.”</w:t>
      </w: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31224">
        <w:rPr>
          <w:rFonts w:ascii="Times New Roman" w:hAnsi="Times New Roman" w:cs="Times New Roman"/>
        </w:rPr>
        <w:t xml:space="preserve">Third, proposed § 72.7(c) is inconsistent with § 20913(c). </w:t>
      </w:r>
      <w:r>
        <w:rPr>
          <w:rFonts w:ascii="Times New Roman" w:hAnsi="Times New Roman" w:cs="Times New Roman"/>
        </w:rPr>
        <w:t xml:space="preserve">Under § 20913(c), a SO need </w:t>
      </w:r>
      <w:r w:rsidRPr="00031224">
        <w:rPr>
          <w:rFonts w:ascii="Times New Roman" w:hAnsi="Times New Roman" w:cs="Times New Roman"/>
        </w:rPr>
        <w:t xml:space="preserve">only </w:t>
      </w:r>
      <w:proofErr w:type="gramStart"/>
      <w:r w:rsidRPr="00031224">
        <w:rPr>
          <w:rFonts w:ascii="Times New Roman" w:hAnsi="Times New Roman" w:cs="Times New Roman"/>
        </w:rPr>
        <w:t>update</w:t>
      </w:r>
      <w:proofErr w:type="gramEnd"/>
      <w:r w:rsidRPr="00031224">
        <w:rPr>
          <w:rFonts w:ascii="Times New Roman" w:hAnsi="Times New Roman" w:cs="Times New Roman"/>
        </w:rPr>
        <w:t xml:space="preserve"> his registration in “at least 1 jurisdiction involve</w:t>
      </w:r>
      <w:r>
        <w:rPr>
          <w:rFonts w:ascii="Times New Roman" w:hAnsi="Times New Roman" w:cs="Times New Roman"/>
        </w:rPr>
        <w:t xml:space="preserve">d,” not in one or more specific </w:t>
      </w:r>
      <w:r w:rsidRPr="00031224">
        <w:rPr>
          <w:rFonts w:ascii="Times New Roman" w:hAnsi="Times New Roman" w:cs="Times New Roman"/>
        </w:rPr>
        <w:t>jurisdictions</w:t>
      </w:r>
      <w:r>
        <w:rPr>
          <w:rFonts w:ascii="Times New Roman" w:hAnsi="Times New Roman" w:cs="Times New Roman"/>
        </w:rPr>
        <w:t xml:space="preserve">… </w:t>
      </w:r>
      <w:r w:rsidRPr="00031224">
        <w:rPr>
          <w:rFonts w:ascii="Times New Roman" w:hAnsi="Times New Roman" w:cs="Times New Roman"/>
        </w:rPr>
        <w:t>Yet, proposed § 72.7(c) requires a sex offender to update the registrati</w:t>
      </w:r>
      <w:r>
        <w:rPr>
          <w:rFonts w:ascii="Times New Roman" w:hAnsi="Times New Roman" w:cs="Times New Roman"/>
        </w:rPr>
        <w:t xml:space="preserve">on in a specific jurisdiction – </w:t>
      </w:r>
      <w:r w:rsidRPr="00031224">
        <w:rPr>
          <w:rFonts w:ascii="Times New Roman" w:hAnsi="Times New Roman" w:cs="Times New Roman"/>
        </w:rPr>
        <w:t>“the jurisdictions in which [the changes] occur.”</w:t>
      </w: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“P</w:t>
      </w:r>
      <w:r w:rsidRPr="00031224">
        <w:rPr>
          <w:rFonts w:ascii="Times New Roman" w:hAnsi="Times New Roman" w:cs="Times New Roman"/>
        </w:rPr>
        <w:t xml:space="preserve">roposed §§ 72.7(e) </w:t>
      </w:r>
      <w:r w:rsidR="00361F5E">
        <w:rPr>
          <w:rFonts w:ascii="Times New Roman" w:hAnsi="Times New Roman" w:cs="Times New Roman"/>
        </w:rPr>
        <w:t>&amp;</w:t>
      </w:r>
      <w:r w:rsidRPr="00031224">
        <w:rPr>
          <w:rFonts w:ascii="Times New Roman" w:hAnsi="Times New Roman" w:cs="Times New Roman"/>
        </w:rPr>
        <w:t xml:space="preserve"> 72.7(f) should be amende</w:t>
      </w:r>
      <w:r>
        <w:rPr>
          <w:rFonts w:ascii="Times New Roman" w:hAnsi="Times New Roman" w:cs="Times New Roman"/>
        </w:rPr>
        <w:t xml:space="preserve">d to permit the SO to </w:t>
      </w:r>
      <w:r w:rsidRPr="00031224">
        <w:rPr>
          <w:rFonts w:ascii="Times New Roman" w:hAnsi="Times New Roman" w:cs="Times New Roman"/>
        </w:rPr>
        <w:t>inform any involved jurisdiction of changes in information or intended international travel</w:t>
      </w:r>
      <w:r>
        <w:rPr>
          <w:rFonts w:ascii="Times New Roman" w:hAnsi="Times New Roman" w:cs="Times New Roman"/>
        </w:rPr>
        <w:t xml:space="preserve">. </w:t>
      </w: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“</w:t>
      </w:r>
      <w:r w:rsidRPr="00031224">
        <w:rPr>
          <w:rFonts w:ascii="Times New Roman" w:hAnsi="Times New Roman" w:cs="Times New Roman"/>
        </w:rPr>
        <w:t xml:space="preserve">SORNA’s delegations to the Attorney General violate the </w:t>
      </w:r>
      <w:proofErr w:type="spellStart"/>
      <w:r w:rsidRPr="00031224">
        <w:rPr>
          <w:rFonts w:ascii="Times New Roman" w:hAnsi="Times New Roman" w:cs="Times New Roman"/>
        </w:rPr>
        <w:t>nondelegation</w:t>
      </w:r>
      <w:proofErr w:type="spellEnd"/>
      <w:r w:rsidRPr="00031224">
        <w:rPr>
          <w:rFonts w:ascii="Times New Roman" w:hAnsi="Times New Roman" w:cs="Times New Roman"/>
        </w:rPr>
        <w:t xml:space="preserve"> doctrine</w:t>
      </w:r>
      <w:r>
        <w:rPr>
          <w:rFonts w:ascii="Times New Roman" w:hAnsi="Times New Roman" w:cs="Times New Roman"/>
        </w:rPr>
        <w:t xml:space="preserve">” (which was sadly upheld in </w:t>
      </w:r>
      <w:r w:rsidRPr="00031224">
        <w:rPr>
          <w:rFonts w:ascii="Times New Roman" w:hAnsi="Times New Roman" w:cs="Times New Roman"/>
          <w:i/>
        </w:rPr>
        <w:t>Gundy</w:t>
      </w:r>
      <w:r>
        <w:rPr>
          <w:rFonts w:ascii="Times New Roman" w:hAnsi="Times New Roman" w:cs="Times New Roman"/>
        </w:rPr>
        <w:t>)</w:t>
      </w: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</w:p>
    <w:p w:rsidR="00031224" w:rsidRP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  <w:r w:rsidRPr="00031224">
        <w:rPr>
          <w:rFonts w:ascii="Times New Roman" w:hAnsi="Times New Roman" w:cs="Times New Roman"/>
        </w:rPr>
        <w:t xml:space="preserve">If you want to read the </w:t>
      </w:r>
      <w:r>
        <w:rPr>
          <w:rFonts w:ascii="Times New Roman" w:hAnsi="Times New Roman" w:cs="Times New Roman"/>
        </w:rPr>
        <w:t xml:space="preserve">SORNA </w:t>
      </w:r>
      <w:r w:rsidRPr="00031224">
        <w:rPr>
          <w:rFonts w:ascii="Times New Roman" w:hAnsi="Times New Roman" w:cs="Times New Roman"/>
        </w:rPr>
        <w:t>rules yourself, the link is at:</w:t>
      </w:r>
    </w:p>
    <w:p w:rsidR="00031224" w:rsidRP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</w:p>
    <w:p w:rsidR="00031224" w:rsidRDefault="00031224" w:rsidP="0003122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1224">
        <w:rPr>
          <w:rFonts w:ascii="Times New Roman" w:hAnsi="Times New Roman" w:cs="Times New Roman"/>
        </w:rPr>
        <w:t>https://www.federalregister.gov/documents/2021/12/08/2021-26420/registration-requirements-under-the-sex-offender-registration-</w:t>
      </w:r>
      <w:r w:rsidR="00361F5E">
        <w:rPr>
          <w:rFonts w:ascii="Times New Roman" w:hAnsi="Times New Roman" w:cs="Times New Roman"/>
        </w:rPr>
        <w:t>&amp;</w:t>
      </w:r>
      <w:r w:rsidRPr="00031224">
        <w:rPr>
          <w:rFonts w:ascii="Times New Roman" w:hAnsi="Times New Roman" w:cs="Times New Roman"/>
        </w:rPr>
        <w:t>-notification-act</w:t>
      </w:r>
    </w:p>
    <w:p w:rsidR="00101D50" w:rsidRPr="00AB34A5" w:rsidRDefault="00101D50" w:rsidP="00101D50">
      <w:pPr>
        <w:spacing w:after="0"/>
        <w:jc w:val="both"/>
        <w:rPr>
          <w:rFonts w:ascii="Times New Roman" w:hAnsi="Times New Roman" w:cs="Times New Roman"/>
        </w:rPr>
      </w:pPr>
    </w:p>
    <w:p w:rsidR="00101D50" w:rsidRPr="00AB34A5" w:rsidRDefault="00030E0B" w:rsidP="00101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to the KS PD Office Statement: </w:t>
      </w:r>
      <w:r w:rsidRPr="00030E0B">
        <w:rPr>
          <w:rFonts w:ascii="Times New Roman" w:hAnsi="Times New Roman" w:cs="Times New Roman"/>
        </w:rPr>
        <w:t>https://floridaactioncommittee.org/wp-content/uploads/2021/12/85-Fed.-Reg.-49332-FPD-Comment.pdf</w:t>
      </w:r>
    </w:p>
    <w:sectPr w:rsidR="00101D50" w:rsidRPr="00AB34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A5" w:rsidRDefault="00AB34A5" w:rsidP="00AB34A5">
      <w:pPr>
        <w:spacing w:after="0" w:line="240" w:lineRule="auto"/>
      </w:pPr>
      <w:r>
        <w:separator/>
      </w:r>
    </w:p>
  </w:endnote>
  <w:endnote w:type="continuationSeparator" w:id="0">
    <w:p w:rsidR="00AB34A5" w:rsidRDefault="00AB34A5" w:rsidP="00A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A5" w:rsidRDefault="00AB34A5" w:rsidP="00AB34A5">
      <w:pPr>
        <w:spacing w:after="0" w:line="240" w:lineRule="auto"/>
      </w:pPr>
      <w:r>
        <w:separator/>
      </w:r>
    </w:p>
  </w:footnote>
  <w:footnote w:type="continuationSeparator" w:id="0">
    <w:p w:rsidR="00AB34A5" w:rsidRDefault="00AB34A5" w:rsidP="00A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A5" w:rsidRDefault="00CC625A" w:rsidP="00AB34A5">
    <w:pPr>
      <w:pStyle w:val="Header"/>
      <w:pBdr>
        <w:bottom w:val="single" w:sz="4" w:space="1" w:color="D9D9D9" w:themeColor="background1" w:themeShade="D9"/>
      </w:pBdr>
      <w:tabs>
        <w:tab w:val="clear" w:pos="4680"/>
      </w:tabs>
      <w:rPr>
        <w:b/>
        <w:bCs/>
      </w:rPr>
    </w:pPr>
    <w:sdt>
      <w:sdtPr>
        <w:id w:val="959686587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B34A5">
          <w:fldChar w:fldCharType="begin"/>
        </w:r>
        <w:r w:rsidR="00AB34A5">
          <w:instrText xml:space="preserve"> PAGE   \* MERGEFORMAT </w:instrText>
        </w:r>
        <w:r w:rsidR="00AB34A5">
          <w:fldChar w:fldCharType="separate"/>
        </w:r>
        <w:r w:rsidRPr="00CC625A">
          <w:rPr>
            <w:b/>
            <w:bCs/>
            <w:noProof/>
          </w:rPr>
          <w:t>4</w:t>
        </w:r>
        <w:r w:rsidR="00AB34A5">
          <w:rPr>
            <w:b/>
            <w:bCs/>
            <w:noProof/>
          </w:rPr>
          <w:fldChar w:fldCharType="end"/>
        </w:r>
        <w:r w:rsidR="00AB34A5">
          <w:rPr>
            <w:b/>
            <w:bCs/>
          </w:rPr>
          <w:t xml:space="preserve"> | </w:t>
        </w:r>
        <w:r w:rsidR="00AB34A5">
          <w:rPr>
            <w:color w:val="808080" w:themeColor="background1" w:themeShade="80"/>
            <w:spacing w:val="60"/>
          </w:rPr>
          <w:t>Page</w:t>
        </w:r>
      </w:sdtContent>
    </w:sdt>
    <w:r w:rsidR="00AB34A5">
      <w:rPr>
        <w:color w:val="808080" w:themeColor="background1" w:themeShade="80"/>
        <w:spacing w:val="60"/>
      </w:rPr>
      <w:tab/>
    </w:r>
    <w:proofErr w:type="spellStart"/>
    <w:r w:rsidR="00AB34A5">
      <w:rPr>
        <w:color w:val="808080" w:themeColor="background1" w:themeShade="80"/>
        <w:spacing w:val="60"/>
      </w:rPr>
      <w:t>ICoN</w:t>
    </w:r>
    <w:proofErr w:type="spellEnd"/>
    <w:r w:rsidR="00AB34A5">
      <w:rPr>
        <w:color w:val="808080" w:themeColor="background1" w:themeShade="80"/>
        <w:spacing w:val="60"/>
      </w:rPr>
      <w:t xml:space="preserve"> #76, Feb. 2022</w:t>
    </w:r>
  </w:p>
  <w:p w:rsidR="00AB34A5" w:rsidRDefault="00AB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5"/>
    <w:rsid w:val="00030E0B"/>
    <w:rsid w:val="00031224"/>
    <w:rsid w:val="00046AE8"/>
    <w:rsid w:val="00101D50"/>
    <w:rsid w:val="0017375B"/>
    <w:rsid w:val="001A4115"/>
    <w:rsid w:val="001F7CDF"/>
    <w:rsid w:val="002348BC"/>
    <w:rsid w:val="00361F5E"/>
    <w:rsid w:val="004262E0"/>
    <w:rsid w:val="00470C69"/>
    <w:rsid w:val="006C2EB6"/>
    <w:rsid w:val="00755983"/>
    <w:rsid w:val="007B0941"/>
    <w:rsid w:val="007E3A10"/>
    <w:rsid w:val="008F1FCB"/>
    <w:rsid w:val="00A102B7"/>
    <w:rsid w:val="00AB34A5"/>
    <w:rsid w:val="00B06985"/>
    <w:rsid w:val="00CC625A"/>
    <w:rsid w:val="00EB447F"/>
    <w:rsid w:val="00EE57B9"/>
    <w:rsid w:val="00F5016A"/>
    <w:rsid w:val="00F902B6"/>
    <w:rsid w:val="00FB4503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A5"/>
  </w:style>
  <w:style w:type="paragraph" w:styleId="Footer">
    <w:name w:val="footer"/>
    <w:basedOn w:val="Normal"/>
    <w:link w:val="FooterChar"/>
    <w:uiPriority w:val="99"/>
    <w:unhideWhenUsed/>
    <w:rsid w:val="00A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A5"/>
  </w:style>
  <w:style w:type="paragraph" w:styleId="Footer">
    <w:name w:val="footer"/>
    <w:basedOn w:val="Normal"/>
    <w:link w:val="FooterChar"/>
    <w:uiPriority w:val="99"/>
    <w:unhideWhenUsed/>
    <w:rsid w:val="00A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1995</Words>
  <Characters>10495</Characters>
  <Application>Microsoft Office Word</Application>
  <DocSecurity>0</DocSecurity>
  <Lines>169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Logue</dc:creator>
  <cp:lastModifiedBy>Derek Logue</cp:lastModifiedBy>
  <cp:revision>10</cp:revision>
  <dcterms:created xsi:type="dcterms:W3CDTF">2022-01-10T15:59:00Z</dcterms:created>
  <dcterms:modified xsi:type="dcterms:W3CDTF">2022-01-12T20:39:00Z</dcterms:modified>
</cp:coreProperties>
</file>